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11A1" w:rsidRDefault="00BC0CC1" w:rsidP="0005554F">
      <w:pPr>
        <w:rPr>
          <w:rFonts w:ascii="Times New Roman" w:hAnsi="Times New Roman" w:cs="Times New Roman"/>
          <w:color w:val="000000"/>
          <w:sz w:val="24"/>
          <w:szCs w:val="24"/>
        </w:rPr>
      </w:pPr>
      <w:r w:rsidRPr="0005554F">
        <w:rPr>
          <w:rFonts w:ascii="Times New Roman" w:hAnsi="Times New Roman" w:cs="Times New Roman"/>
          <w:color w:val="000000"/>
          <w:sz w:val="24"/>
          <w:szCs w:val="24"/>
        </w:rPr>
        <w:t xml:space="preserve">CMS is </w:t>
      </w:r>
      <w:r w:rsidR="004C11A1">
        <w:rPr>
          <w:rFonts w:ascii="Times New Roman" w:hAnsi="Times New Roman" w:cs="Times New Roman"/>
          <w:color w:val="000000"/>
          <w:sz w:val="24"/>
          <w:szCs w:val="24"/>
        </w:rPr>
        <w:t>offer</w:t>
      </w:r>
      <w:r w:rsidR="006D2373">
        <w:rPr>
          <w:rFonts w:ascii="Times New Roman" w:hAnsi="Times New Roman" w:cs="Times New Roman"/>
          <w:color w:val="000000"/>
          <w:sz w:val="24"/>
          <w:szCs w:val="24"/>
        </w:rPr>
        <w:t xml:space="preserve">ing </w:t>
      </w:r>
      <w:r w:rsidR="004C11A1">
        <w:rPr>
          <w:rFonts w:ascii="Times New Roman" w:hAnsi="Times New Roman" w:cs="Times New Roman"/>
          <w:color w:val="000000"/>
          <w:sz w:val="24"/>
          <w:szCs w:val="24"/>
        </w:rPr>
        <w:t>assistance</w:t>
      </w:r>
      <w:r w:rsidRPr="0005554F">
        <w:rPr>
          <w:rFonts w:ascii="Times New Roman" w:hAnsi="Times New Roman" w:cs="Times New Roman"/>
          <w:color w:val="000000"/>
          <w:sz w:val="24"/>
          <w:szCs w:val="24"/>
        </w:rPr>
        <w:t xml:space="preserve"> to </w:t>
      </w:r>
      <w:r w:rsidR="00CE2125">
        <w:rPr>
          <w:rFonts w:ascii="Times New Roman" w:hAnsi="Times New Roman" w:cs="Times New Roman"/>
          <w:color w:val="000000"/>
          <w:sz w:val="24"/>
          <w:szCs w:val="24"/>
        </w:rPr>
        <w:t>individuals whose Medicare enrollment</w:t>
      </w:r>
      <w:r w:rsidR="00DA4E74">
        <w:rPr>
          <w:rFonts w:ascii="Times New Roman" w:hAnsi="Times New Roman" w:cs="Times New Roman"/>
          <w:color w:val="000000"/>
          <w:sz w:val="24"/>
          <w:szCs w:val="24"/>
        </w:rPr>
        <w:t xml:space="preserve"> to become a beneficiary</w:t>
      </w:r>
      <w:r w:rsidR="00CE2125">
        <w:rPr>
          <w:rFonts w:ascii="Times New Roman" w:hAnsi="Times New Roman" w:cs="Times New Roman"/>
          <w:color w:val="000000"/>
          <w:sz w:val="24"/>
          <w:szCs w:val="24"/>
        </w:rPr>
        <w:t xml:space="preserve"> may have been impeded by </w:t>
      </w:r>
      <w:r w:rsidR="00FC5E70">
        <w:rPr>
          <w:rFonts w:ascii="Times New Roman" w:hAnsi="Times New Roman" w:cs="Times New Roman"/>
          <w:color w:val="000000"/>
          <w:sz w:val="24"/>
          <w:szCs w:val="24"/>
        </w:rPr>
        <w:t xml:space="preserve">the </w:t>
      </w:r>
      <w:r w:rsidR="00CE2125">
        <w:rPr>
          <w:rFonts w:ascii="Times New Roman" w:hAnsi="Times New Roman" w:cs="Times New Roman"/>
          <w:color w:val="000000"/>
          <w:sz w:val="24"/>
          <w:szCs w:val="24"/>
        </w:rPr>
        <w:t xml:space="preserve">recent </w:t>
      </w:r>
      <w:r w:rsidR="00FC5E70">
        <w:rPr>
          <w:rFonts w:ascii="Times New Roman" w:hAnsi="Times New Roman" w:cs="Times New Roman"/>
          <w:color w:val="000000"/>
          <w:sz w:val="24"/>
          <w:szCs w:val="24"/>
        </w:rPr>
        <w:t xml:space="preserve">hurricanes and California wildfires </w:t>
      </w:r>
      <w:r w:rsidR="00CE2125">
        <w:rPr>
          <w:rFonts w:ascii="Times New Roman" w:hAnsi="Times New Roman" w:cs="Times New Roman"/>
          <w:color w:val="000000"/>
          <w:sz w:val="24"/>
          <w:szCs w:val="24"/>
        </w:rPr>
        <w:t>that caused major devastation in certain areas. This assistance provides eligible individuals with an opportunity to enroll in Medicare</w:t>
      </w:r>
      <w:r w:rsidR="001571BE">
        <w:rPr>
          <w:rFonts w:ascii="Times New Roman" w:hAnsi="Times New Roman" w:cs="Times New Roman"/>
          <w:color w:val="000000"/>
          <w:sz w:val="24"/>
          <w:szCs w:val="24"/>
        </w:rPr>
        <w:t xml:space="preserve"> Part A or Part B</w:t>
      </w:r>
      <w:r w:rsidR="00B9543A">
        <w:rPr>
          <w:rFonts w:ascii="Times New Roman" w:hAnsi="Times New Roman" w:cs="Times New Roman"/>
          <w:color w:val="000000"/>
          <w:sz w:val="24"/>
          <w:szCs w:val="24"/>
        </w:rPr>
        <w:t>, without penalty,</w:t>
      </w:r>
      <w:r w:rsidR="00CE2125">
        <w:rPr>
          <w:rFonts w:ascii="Times New Roman" w:hAnsi="Times New Roman" w:cs="Times New Roman"/>
          <w:color w:val="000000"/>
          <w:sz w:val="24"/>
          <w:szCs w:val="24"/>
        </w:rPr>
        <w:t xml:space="preserve"> after their initial enrollment period (IEP) or special enrollment period (SEP) has already ended. </w:t>
      </w:r>
      <w:r w:rsidR="001571BE">
        <w:rPr>
          <w:rFonts w:ascii="Times New Roman" w:hAnsi="Times New Roman" w:cs="Times New Roman"/>
          <w:color w:val="000000"/>
          <w:sz w:val="24"/>
          <w:szCs w:val="24"/>
        </w:rPr>
        <w:t xml:space="preserve">This assistance is also available to those who were automatically enrolled in Part B but unable to submit a timely request to cancel Part B coverage. </w:t>
      </w:r>
    </w:p>
    <w:p w:rsidR="00276BA5" w:rsidRDefault="00276BA5" w:rsidP="0005554F">
      <w:pPr>
        <w:rPr>
          <w:rFonts w:ascii="Times New Roman" w:hAnsi="Times New Roman" w:cs="Times New Roman"/>
        </w:rPr>
      </w:pPr>
    </w:p>
    <w:p w:rsidR="004C11A1" w:rsidRDefault="004C11A1" w:rsidP="0005554F">
      <w:pPr>
        <w:rPr>
          <w:rFonts w:ascii="Times New Roman" w:hAnsi="Times New Roman" w:cs="Times New Roman"/>
        </w:rPr>
      </w:pPr>
    </w:p>
    <w:p w:rsidR="0097488D" w:rsidRPr="0005554F" w:rsidRDefault="00A418A0" w:rsidP="0005554F">
      <w:pPr>
        <w:rPr>
          <w:rFonts w:ascii="Times New Roman" w:hAnsi="Times New Roman" w:cs="Times New Roman"/>
          <w:b/>
          <w:sz w:val="24"/>
          <w:szCs w:val="24"/>
        </w:rPr>
      </w:pPr>
      <w:r>
        <w:rPr>
          <w:rFonts w:ascii="Times New Roman" w:hAnsi="Times New Roman" w:cs="Times New Roman"/>
          <w:b/>
          <w:sz w:val="24"/>
          <w:szCs w:val="24"/>
        </w:rPr>
        <w:t xml:space="preserve">Q1. </w:t>
      </w:r>
      <w:r w:rsidR="00F934CD">
        <w:rPr>
          <w:rFonts w:ascii="Times New Roman" w:hAnsi="Times New Roman" w:cs="Times New Roman"/>
          <w:b/>
          <w:sz w:val="24"/>
          <w:szCs w:val="24"/>
        </w:rPr>
        <w:t>Why is CMS offering this assistance?</w:t>
      </w:r>
    </w:p>
    <w:p w:rsidR="001F6CEC" w:rsidRDefault="00FC5E70" w:rsidP="001F6CEC">
      <w:pPr>
        <w:rPr>
          <w:rFonts w:ascii="Times New Roman" w:hAnsi="Times New Roman" w:cs="Times New Roman"/>
          <w:bCs/>
          <w:sz w:val="24"/>
          <w:szCs w:val="24"/>
        </w:rPr>
      </w:pPr>
      <w:r>
        <w:rPr>
          <w:rFonts w:ascii="Times New Roman" w:hAnsi="Times New Roman" w:cs="Times New Roman"/>
          <w:sz w:val="24"/>
          <w:szCs w:val="24"/>
        </w:rPr>
        <w:t>The r</w:t>
      </w:r>
      <w:r w:rsidR="001F6CEC">
        <w:rPr>
          <w:rFonts w:ascii="Times New Roman" w:hAnsi="Times New Roman" w:cs="Times New Roman"/>
          <w:sz w:val="24"/>
          <w:szCs w:val="24"/>
        </w:rPr>
        <w:t xml:space="preserve">ecent </w:t>
      </w:r>
      <w:r>
        <w:rPr>
          <w:rFonts w:ascii="Times New Roman" w:hAnsi="Times New Roman" w:cs="Times New Roman"/>
          <w:sz w:val="24"/>
          <w:szCs w:val="24"/>
        </w:rPr>
        <w:t xml:space="preserve">hurricanes and California wildfires caused major devastation, which </w:t>
      </w:r>
      <w:r w:rsidR="001F6CEC">
        <w:rPr>
          <w:rFonts w:ascii="Times New Roman" w:hAnsi="Times New Roman" w:cs="Times New Roman"/>
          <w:sz w:val="24"/>
          <w:szCs w:val="24"/>
        </w:rPr>
        <w:t>disrupted postal delivery</w:t>
      </w:r>
      <w:r>
        <w:rPr>
          <w:rFonts w:ascii="Times New Roman" w:hAnsi="Times New Roman" w:cs="Times New Roman"/>
          <w:sz w:val="24"/>
          <w:szCs w:val="24"/>
        </w:rPr>
        <w:t xml:space="preserve"> </w:t>
      </w:r>
      <w:r w:rsidR="001F6CEC">
        <w:rPr>
          <w:rFonts w:ascii="Times New Roman" w:hAnsi="Times New Roman" w:cs="Times New Roman"/>
          <w:sz w:val="24"/>
          <w:szCs w:val="24"/>
        </w:rPr>
        <w:t xml:space="preserve">and affected </w:t>
      </w:r>
      <w:r w:rsidR="007E68DC">
        <w:rPr>
          <w:rFonts w:ascii="Times New Roman" w:hAnsi="Times New Roman" w:cs="Times New Roman"/>
          <w:sz w:val="24"/>
          <w:szCs w:val="24"/>
        </w:rPr>
        <w:t xml:space="preserve">enrollment </w:t>
      </w:r>
      <w:r w:rsidR="001F6CEC">
        <w:rPr>
          <w:rFonts w:ascii="Times New Roman" w:hAnsi="Times New Roman" w:cs="Times New Roman"/>
          <w:sz w:val="24"/>
          <w:szCs w:val="24"/>
        </w:rPr>
        <w:t>operations</w:t>
      </w:r>
      <w:r w:rsidR="007E68DC">
        <w:rPr>
          <w:rFonts w:ascii="Times New Roman" w:hAnsi="Times New Roman" w:cs="Times New Roman"/>
          <w:sz w:val="24"/>
          <w:szCs w:val="24"/>
        </w:rPr>
        <w:t>.</w:t>
      </w:r>
      <w:r w:rsidR="001F6CEC">
        <w:rPr>
          <w:rFonts w:ascii="Times New Roman" w:hAnsi="Times New Roman" w:cs="Times New Roman"/>
          <w:sz w:val="24"/>
          <w:szCs w:val="24"/>
        </w:rPr>
        <w:t xml:space="preserve"> </w:t>
      </w:r>
      <w:r w:rsidR="001F6CEC" w:rsidRPr="00732888">
        <w:rPr>
          <w:rFonts w:ascii="Times New Roman" w:hAnsi="Times New Roman" w:cs="Times New Roman"/>
          <w:bCs/>
          <w:sz w:val="24"/>
          <w:szCs w:val="24"/>
        </w:rPr>
        <w:t xml:space="preserve">As a result, some </w:t>
      </w:r>
      <w:r w:rsidR="00DA4E74">
        <w:rPr>
          <w:rFonts w:ascii="Times New Roman" w:hAnsi="Times New Roman" w:cs="Times New Roman"/>
          <w:bCs/>
          <w:sz w:val="24"/>
          <w:szCs w:val="24"/>
        </w:rPr>
        <w:t>individuals eligible to enroll</w:t>
      </w:r>
      <w:r w:rsidR="001F6CEC" w:rsidRPr="00732888">
        <w:rPr>
          <w:rFonts w:ascii="Times New Roman" w:hAnsi="Times New Roman" w:cs="Times New Roman"/>
          <w:bCs/>
          <w:sz w:val="24"/>
          <w:szCs w:val="24"/>
        </w:rPr>
        <w:t xml:space="preserve"> were not able to make their Part </w:t>
      </w:r>
      <w:r w:rsidR="001571BE">
        <w:rPr>
          <w:rFonts w:ascii="Times New Roman" w:hAnsi="Times New Roman" w:cs="Times New Roman"/>
          <w:bCs/>
          <w:sz w:val="24"/>
          <w:szCs w:val="24"/>
        </w:rPr>
        <w:t>A or Part B</w:t>
      </w:r>
      <w:r w:rsidR="000F7784">
        <w:rPr>
          <w:rFonts w:ascii="Times New Roman" w:hAnsi="Times New Roman" w:cs="Times New Roman"/>
          <w:bCs/>
          <w:sz w:val="24"/>
          <w:szCs w:val="24"/>
        </w:rPr>
        <w:t xml:space="preserve"> </w:t>
      </w:r>
      <w:r w:rsidR="001F6CEC" w:rsidRPr="00732888">
        <w:rPr>
          <w:rFonts w:ascii="Times New Roman" w:hAnsi="Times New Roman" w:cs="Times New Roman"/>
          <w:bCs/>
          <w:sz w:val="24"/>
          <w:szCs w:val="24"/>
        </w:rPr>
        <w:t xml:space="preserve">enrollment request during their IEP or SEP. </w:t>
      </w:r>
      <w:r w:rsidR="001F6CEC">
        <w:rPr>
          <w:rFonts w:ascii="Times New Roman" w:hAnsi="Times New Roman" w:cs="Times New Roman"/>
          <w:bCs/>
          <w:sz w:val="24"/>
          <w:szCs w:val="24"/>
        </w:rPr>
        <w:t xml:space="preserve"> </w:t>
      </w:r>
    </w:p>
    <w:p w:rsidR="0097488D" w:rsidRDefault="0097488D" w:rsidP="0097488D">
      <w:pPr>
        <w:rPr>
          <w:rFonts w:ascii="Times New Roman" w:eastAsia="Times New Roman" w:hAnsi="Times New Roman" w:cs="Times New Roman"/>
          <w:color w:val="000000"/>
          <w:sz w:val="24"/>
          <w:szCs w:val="24"/>
        </w:rPr>
      </w:pPr>
    </w:p>
    <w:p w:rsidR="000F7784" w:rsidRDefault="000F7784" w:rsidP="000F7784">
      <w:pPr>
        <w:rPr>
          <w:rFonts w:ascii="Times New Roman" w:hAnsi="Times New Roman" w:cs="Times New Roman"/>
          <w:bCs/>
          <w:sz w:val="24"/>
          <w:szCs w:val="24"/>
        </w:rPr>
      </w:pPr>
      <w:r w:rsidRPr="009363F8">
        <w:rPr>
          <w:rFonts w:ascii="Times New Roman" w:hAnsi="Times New Roman" w:cs="Times New Roman"/>
          <w:bCs/>
          <w:sz w:val="24"/>
          <w:szCs w:val="24"/>
        </w:rPr>
        <w:t xml:space="preserve">To negate potential gaps in coverage and otherwise applicable late enrollment penalties resulting from </w:t>
      </w:r>
      <w:r w:rsidR="00DA4E74">
        <w:rPr>
          <w:rFonts w:ascii="Times New Roman" w:hAnsi="Times New Roman" w:cs="Times New Roman"/>
          <w:bCs/>
          <w:sz w:val="24"/>
          <w:szCs w:val="24"/>
        </w:rPr>
        <w:t>an</w:t>
      </w:r>
      <w:r w:rsidRPr="009363F8">
        <w:rPr>
          <w:rFonts w:ascii="Times New Roman" w:hAnsi="Times New Roman" w:cs="Times New Roman"/>
          <w:bCs/>
          <w:sz w:val="24"/>
          <w:szCs w:val="24"/>
        </w:rPr>
        <w:t xml:space="preserve"> </w:t>
      </w:r>
      <w:r w:rsidR="00DA4E74">
        <w:rPr>
          <w:rFonts w:ascii="Times New Roman" w:hAnsi="Times New Roman" w:cs="Times New Roman"/>
          <w:bCs/>
          <w:sz w:val="24"/>
          <w:szCs w:val="24"/>
        </w:rPr>
        <w:t>individual’s</w:t>
      </w:r>
      <w:r w:rsidRPr="009363F8">
        <w:rPr>
          <w:rFonts w:ascii="Times New Roman" w:hAnsi="Times New Roman" w:cs="Times New Roman"/>
          <w:bCs/>
          <w:sz w:val="24"/>
          <w:szCs w:val="24"/>
        </w:rPr>
        <w:t xml:space="preserve"> inability to submit a timely enrollment request, CMS is offering </w:t>
      </w:r>
      <w:r w:rsidR="00BB46FC">
        <w:rPr>
          <w:rFonts w:ascii="Times New Roman" w:hAnsi="Times New Roman" w:cs="Times New Roman"/>
          <w:bCs/>
          <w:sz w:val="24"/>
          <w:szCs w:val="24"/>
        </w:rPr>
        <w:t xml:space="preserve">assistance (called </w:t>
      </w:r>
      <w:r w:rsidRPr="009363F8">
        <w:rPr>
          <w:rFonts w:ascii="Times New Roman" w:hAnsi="Times New Roman" w:cs="Times New Roman"/>
          <w:bCs/>
          <w:sz w:val="24"/>
          <w:szCs w:val="24"/>
        </w:rPr>
        <w:t>equitable relief</w:t>
      </w:r>
      <w:r w:rsidR="00BB46FC">
        <w:rPr>
          <w:rFonts w:ascii="Times New Roman" w:hAnsi="Times New Roman" w:cs="Times New Roman"/>
          <w:bCs/>
          <w:sz w:val="24"/>
          <w:szCs w:val="24"/>
        </w:rPr>
        <w:t>)</w:t>
      </w:r>
      <w:r w:rsidRPr="009363F8">
        <w:rPr>
          <w:rFonts w:ascii="Times New Roman" w:hAnsi="Times New Roman" w:cs="Times New Roman"/>
          <w:bCs/>
          <w:sz w:val="24"/>
          <w:szCs w:val="24"/>
        </w:rPr>
        <w:t xml:space="preserve"> to those who</w:t>
      </w:r>
      <w:r w:rsidR="00311118">
        <w:rPr>
          <w:rFonts w:ascii="Times New Roman" w:hAnsi="Times New Roman" w:cs="Times New Roman"/>
          <w:bCs/>
          <w:sz w:val="24"/>
          <w:szCs w:val="24"/>
        </w:rPr>
        <w:t>, at the start of the incident,</w:t>
      </w:r>
      <w:r w:rsidRPr="009363F8">
        <w:rPr>
          <w:rFonts w:ascii="Times New Roman" w:hAnsi="Times New Roman" w:cs="Times New Roman"/>
          <w:bCs/>
          <w:sz w:val="24"/>
          <w:szCs w:val="24"/>
        </w:rPr>
        <w:t xml:space="preserve"> resided in an area for which </w:t>
      </w:r>
      <w:r w:rsidR="001905ED" w:rsidRPr="00E41029">
        <w:rPr>
          <w:rFonts w:ascii="Times New Roman" w:eastAsia="Calibri" w:hAnsi="Times New Roman" w:cs="Times New Roman"/>
          <w:sz w:val="24"/>
          <w:szCs w:val="24"/>
        </w:rPr>
        <w:t>Federal Emergency Management Agency</w:t>
      </w:r>
      <w:r w:rsidR="001905ED" w:rsidRPr="009363F8">
        <w:rPr>
          <w:rFonts w:ascii="Times New Roman" w:hAnsi="Times New Roman" w:cs="Times New Roman"/>
          <w:bCs/>
          <w:sz w:val="24"/>
          <w:szCs w:val="24"/>
        </w:rPr>
        <w:t xml:space="preserve"> </w:t>
      </w:r>
      <w:r w:rsidR="001905ED">
        <w:rPr>
          <w:rFonts w:ascii="Times New Roman" w:hAnsi="Times New Roman" w:cs="Times New Roman"/>
          <w:bCs/>
          <w:sz w:val="24"/>
          <w:szCs w:val="24"/>
        </w:rPr>
        <w:t>(</w:t>
      </w:r>
      <w:r w:rsidRPr="009363F8">
        <w:rPr>
          <w:rFonts w:ascii="Times New Roman" w:hAnsi="Times New Roman" w:cs="Times New Roman"/>
          <w:bCs/>
          <w:sz w:val="24"/>
          <w:szCs w:val="24"/>
        </w:rPr>
        <w:t>FEMA</w:t>
      </w:r>
      <w:r w:rsidR="001905ED">
        <w:rPr>
          <w:rFonts w:ascii="Times New Roman" w:hAnsi="Times New Roman" w:cs="Times New Roman"/>
          <w:bCs/>
          <w:sz w:val="24"/>
          <w:szCs w:val="24"/>
        </w:rPr>
        <w:t>)</w:t>
      </w:r>
      <w:r w:rsidRPr="009363F8">
        <w:rPr>
          <w:rFonts w:ascii="Times New Roman" w:hAnsi="Times New Roman" w:cs="Times New Roman"/>
          <w:bCs/>
          <w:sz w:val="24"/>
          <w:szCs w:val="24"/>
        </w:rPr>
        <w:t xml:space="preserve"> has declared a weather-related emergency or major disaster</w:t>
      </w:r>
      <w:r w:rsidR="00FC5E70">
        <w:rPr>
          <w:rFonts w:ascii="Times New Roman" w:hAnsi="Times New Roman" w:cs="Times New Roman"/>
          <w:bCs/>
          <w:sz w:val="24"/>
          <w:szCs w:val="24"/>
        </w:rPr>
        <w:t xml:space="preserve"> for Hurricanes Harvey, Irma, Maria and Nate, and the California wildfires</w:t>
      </w:r>
      <w:r w:rsidRPr="009363F8">
        <w:rPr>
          <w:rFonts w:ascii="Times New Roman" w:hAnsi="Times New Roman" w:cs="Times New Roman"/>
          <w:bCs/>
          <w:sz w:val="24"/>
          <w:szCs w:val="24"/>
        </w:rPr>
        <w:t>.</w:t>
      </w:r>
    </w:p>
    <w:p w:rsidR="00277048" w:rsidRDefault="00277048" w:rsidP="0097488D">
      <w:pPr>
        <w:rPr>
          <w:rFonts w:ascii="Times New Roman" w:hAnsi="Times New Roman" w:cs="Times New Roman"/>
          <w:sz w:val="24"/>
          <w:szCs w:val="24"/>
        </w:rPr>
      </w:pPr>
    </w:p>
    <w:p w:rsidR="00D963B6" w:rsidRDefault="00D963B6" w:rsidP="0097488D">
      <w:pPr>
        <w:rPr>
          <w:rFonts w:ascii="Times New Roman" w:hAnsi="Times New Roman" w:cs="Times New Roman"/>
          <w:sz w:val="24"/>
          <w:szCs w:val="24"/>
        </w:rPr>
      </w:pPr>
    </w:p>
    <w:p w:rsidR="00D963B6" w:rsidRDefault="00A418A0" w:rsidP="0097488D">
      <w:pPr>
        <w:rPr>
          <w:rFonts w:ascii="Times New Roman" w:hAnsi="Times New Roman" w:cs="Times New Roman"/>
          <w:b/>
          <w:sz w:val="24"/>
          <w:szCs w:val="24"/>
        </w:rPr>
      </w:pPr>
      <w:r>
        <w:rPr>
          <w:rFonts w:ascii="Times New Roman" w:hAnsi="Times New Roman" w:cs="Times New Roman"/>
          <w:b/>
          <w:sz w:val="24"/>
          <w:szCs w:val="24"/>
        </w:rPr>
        <w:t xml:space="preserve">Q2. </w:t>
      </w:r>
      <w:r w:rsidR="00D963B6">
        <w:rPr>
          <w:rFonts w:ascii="Times New Roman" w:hAnsi="Times New Roman" w:cs="Times New Roman"/>
          <w:b/>
          <w:sz w:val="24"/>
          <w:szCs w:val="24"/>
        </w:rPr>
        <w:t>What is the assistance/equitable relief?</w:t>
      </w:r>
    </w:p>
    <w:p w:rsidR="0097488D" w:rsidRDefault="00BE2F98" w:rsidP="0005554F">
      <w:pPr>
        <w:rPr>
          <w:rFonts w:ascii="Times New Roman" w:eastAsia="Calibri" w:hAnsi="Times New Roman" w:cs="Times New Roman"/>
          <w:sz w:val="24"/>
          <w:szCs w:val="24"/>
        </w:rPr>
      </w:pPr>
      <w:r w:rsidRPr="001D0E76">
        <w:rPr>
          <w:rFonts w:ascii="Times New Roman" w:eastAsia="Calibri" w:hAnsi="Times New Roman" w:cs="Times New Roman"/>
          <w:sz w:val="24"/>
          <w:szCs w:val="24"/>
        </w:rPr>
        <w:t xml:space="preserve">CMS is offering assistance to certain individuals </w:t>
      </w:r>
      <w:r w:rsidRPr="00E41029">
        <w:rPr>
          <w:rFonts w:ascii="Times New Roman" w:eastAsia="Calibri" w:hAnsi="Times New Roman" w:cs="Times New Roman"/>
          <w:sz w:val="24"/>
          <w:szCs w:val="24"/>
        </w:rPr>
        <w:t>who, at the start of the incident period, were in their IEP or SEP, and who resided in areas for which the FEMA declared a weather related emergency or a major</w:t>
      </w:r>
      <w:r>
        <w:rPr>
          <w:rFonts w:ascii="Times New Roman" w:eastAsia="Calibri" w:hAnsi="Times New Roman" w:cs="Times New Roman"/>
          <w:sz w:val="24"/>
          <w:szCs w:val="24"/>
        </w:rPr>
        <w:t xml:space="preserve"> disaster</w:t>
      </w:r>
      <w:r w:rsidR="00FC5E70">
        <w:rPr>
          <w:rFonts w:ascii="Times New Roman" w:eastAsia="Calibri" w:hAnsi="Times New Roman" w:cs="Times New Roman"/>
          <w:sz w:val="24"/>
          <w:szCs w:val="24"/>
        </w:rPr>
        <w:t xml:space="preserve"> for Hurricanes Harvey, Irma, Maria and Nate and the California wildfires</w:t>
      </w:r>
      <w:r>
        <w:rPr>
          <w:rFonts w:ascii="Times New Roman" w:eastAsia="Calibri" w:hAnsi="Times New Roman" w:cs="Times New Roman"/>
          <w:sz w:val="24"/>
          <w:szCs w:val="24"/>
        </w:rPr>
        <w:t>. Eligible individuals will be given extra time to enroll in Part B</w:t>
      </w:r>
      <w:r w:rsidR="00232FD1">
        <w:rPr>
          <w:rFonts w:ascii="Times New Roman" w:eastAsia="Calibri" w:hAnsi="Times New Roman" w:cs="Times New Roman"/>
          <w:sz w:val="24"/>
          <w:szCs w:val="24"/>
        </w:rPr>
        <w:t xml:space="preserve"> or </w:t>
      </w:r>
      <w:r w:rsidR="00501575">
        <w:rPr>
          <w:rFonts w:ascii="Times New Roman" w:eastAsia="Calibri" w:hAnsi="Times New Roman" w:cs="Times New Roman"/>
          <w:sz w:val="24"/>
          <w:szCs w:val="24"/>
        </w:rPr>
        <w:t xml:space="preserve">premium-Part A, or </w:t>
      </w:r>
      <w:r w:rsidR="00232FD1">
        <w:rPr>
          <w:rFonts w:ascii="Times New Roman" w:eastAsia="Calibri" w:hAnsi="Times New Roman" w:cs="Times New Roman"/>
          <w:sz w:val="24"/>
          <w:szCs w:val="24"/>
        </w:rPr>
        <w:t>cancel automatic Part B enrollment</w:t>
      </w:r>
      <w:r>
        <w:rPr>
          <w:rFonts w:ascii="Times New Roman" w:eastAsia="Calibri" w:hAnsi="Times New Roman" w:cs="Times New Roman"/>
          <w:sz w:val="24"/>
          <w:szCs w:val="24"/>
        </w:rPr>
        <w:t>.</w:t>
      </w:r>
      <w:r w:rsidR="00501575">
        <w:rPr>
          <w:rFonts w:ascii="Times New Roman" w:eastAsia="Calibri" w:hAnsi="Times New Roman" w:cs="Times New Roman"/>
          <w:sz w:val="24"/>
          <w:szCs w:val="24"/>
        </w:rPr>
        <w:t xml:space="preserve"> </w:t>
      </w:r>
    </w:p>
    <w:p w:rsidR="007A4460" w:rsidRPr="0005554F" w:rsidRDefault="007A4460" w:rsidP="0005554F">
      <w:pPr>
        <w:rPr>
          <w:rFonts w:ascii="Times New Roman" w:hAnsi="Times New Roman" w:cs="Times New Roman"/>
          <w:sz w:val="24"/>
          <w:szCs w:val="24"/>
        </w:rPr>
      </w:pPr>
    </w:p>
    <w:p w:rsidR="00D963B6" w:rsidRDefault="00D963B6" w:rsidP="0005554F">
      <w:pPr>
        <w:rPr>
          <w:rFonts w:ascii="Times New Roman" w:eastAsia="Times New Roman" w:hAnsi="Times New Roman" w:cs="Times New Roman"/>
          <w:color w:val="000000"/>
          <w:sz w:val="24"/>
          <w:szCs w:val="24"/>
        </w:rPr>
      </w:pPr>
    </w:p>
    <w:p w:rsidR="007C0D17" w:rsidRDefault="00A418A0" w:rsidP="008D2055">
      <w:pP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Q3. </w:t>
      </w:r>
      <w:r w:rsidR="007C0D17">
        <w:rPr>
          <w:rFonts w:ascii="Times New Roman" w:eastAsia="Times New Roman" w:hAnsi="Times New Roman" w:cs="Times New Roman"/>
          <w:b/>
          <w:color w:val="000000"/>
          <w:sz w:val="24"/>
          <w:szCs w:val="24"/>
        </w:rPr>
        <w:t>Who is eligible</w:t>
      </w:r>
      <w:r w:rsidR="00BE1A7E">
        <w:rPr>
          <w:rFonts w:ascii="Times New Roman" w:eastAsia="Times New Roman" w:hAnsi="Times New Roman" w:cs="Times New Roman"/>
          <w:b/>
          <w:color w:val="000000"/>
          <w:sz w:val="24"/>
          <w:szCs w:val="24"/>
        </w:rPr>
        <w:t xml:space="preserve"> for the assistance</w:t>
      </w:r>
      <w:r w:rsidR="007C0D17">
        <w:rPr>
          <w:rFonts w:ascii="Times New Roman" w:eastAsia="Times New Roman" w:hAnsi="Times New Roman" w:cs="Times New Roman"/>
          <w:b/>
          <w:color w:val="000000"/>
          <w:sz w:val="24"/>
          <w:szCs w:val="24"/>
        </w:rPr>
        <w:t>?</w:t>
      </w:r>
    </w:p>
    <w:p w:rsidR="0043295C" w:rsidRPr="00835573" w:rsidRDefault="00972C4E" w:rsidP="0043295C">
      <w:pPr>
        <w:rPr>
          <w:rFonts w:ascii="Times New Roman" w:eastAsia="Times New Roman" w:hAnsi="Times New Roman" w:cs="Times New Roman"/>
          <w:color w:val="000000"/>
          <w:sz w:val="24"/>
          <w:szCs w:val="24"/>
        </w:rPr>
      </w:pPr>
      <w:r w:rsidRPr="00835573">
        <w:rPr>
          <w:rFonts w:ascii="Times New Roman" w:eastAsia="Times New Roman" w:hAnsi="Times New Roman" w:cs="Times New Roman"/>
          <w:color w:val="000000"/>
          <w:sz w:val="24"/>
          <w:szCs w:val="24"/>
        </w:rPr>
        <w:t xml:space="preserve">The assistance is available to eligible individuals who, due to </w:t>
      </w:r>
      <w:r w:rsidR="00FC5E70">
        <w:rPr>
          <w:rFonts w:ascii="Times New Roman" w:eastAsia="Times New Roman" w:hAnsi="Times New Roman" w:cs="Times New Roman"/>
          <w:color w:val="000000"/>
          <w:sz w:val="24"/>
          <w:szCs w:val="24"/>
        </w:rPr>
        <w:t>these recent</w:t>
      </w:r>
      <w:r w:rsidR="00FC5E70" w:rsidRPr="00835573">
        <w:rPr>
          <w:rFonts w:ascii="Times New Roman" w:eastAsia="Times New Roman" w:hAnsi="Times New Roman" w:cs="Times New Roman"/>
          <w:color w:val="000000"/>
          <w:sz w:val="24"/>
          <w:szCs w:val="24"/>
        </w:rPr>
        <w:t xml:space="preserve"> </w:t>
      </w:r>
      <w:r w:rsidR="00FC5E70">
        <w:rPr>
          <w:rFonts w:ascii="Times New Roman" w:eastAsia="Times New Roman" w:hAnsi="Times New Roman" w:cs="Times New Roman"/>
          <w:color w:val="000000"/>
          <w:sz w:val="24"/>
          <w:szCs w:val="24"/>
        </w:rPr>
        <w:t>disasters</w:t>
      </w:r>
      <w:r w:rsidRPr="00835573">
        <w:rPr>
          <w:rFonts w:ascii="Times New Roman" w:eastAsia="Times New Roman" w:hAnsi="Times New Roman" w:cs="Times New Roman"/>
          <w:color w:val="000000"/>
          <w:sz w:val="24"/>
          <w:szCs w:val="24"/>
        </w:rPr>
        <w:t>, did</w:t>
      </w:r>
      <w:r>
        <w:rPr>
          <w:rFonts w:ascii="Times New Roman" w:eastAsia="Times New Roman" w:hAnsi="Times New Roman" w:cs="Times New Roman"/>
          <w:color w:val="000000"/>
          <w:sz w:val="24"/>
          <w:szCs w:val="24"/>
        </w:rPr>
        <w:t>n’t</w:t>
      </w:r>
      <w:r w:rsidRPr="00835573">
        <w:rPr>
          <w:rFonts w:ascii="Times New Roman" w:eastAsia="Times New Roman" w:hAnsi="Times New Roman" w:cs="Times New Roman"/>
          <w:color w:val="000000"/>
          <w:sz w:val="24"/>
          <w:szCs w:val="24"/>
        </w:rPr>
        <w:t xml:space="preserve"> receive their Medicare award notice or </w:t>
      </w:r>
      <w:r>
        <w:rPr>
          <w:rFonts w:ascii="Times New Roman" w:eastAsia="Times New Roman" w:hAnsi="Times New Roman" w:cs="Times New Roman"/>
          <w:color w:val="000000"/>
          <w:sz w:val="24"/>
          <w:szCs w:val="24"/>
        </w:rPr>
        <w:t>IEP package</w:t>
      </w:r>
      <w:r w:rsidR="00AC06A8">
        <w:rPr>
          <w:rFonts w:ascii="Times New Roman" w:eastAsia="Times New Roman" w:hAnsi="Times New Roman" w:cs="Times New Roman"/>
          <w:color w:val="000000"/>
          <w:sz w:val="24"/>
          <w:szCs w:val="24"/>
        </w:rPr>
        <w:t xml:space="preserve"> timely</w:t>
      </w:r>
      <w:r>
        <w:rPr>
          <w:rFonts w:ascii="Times New Roman" w:eastAsia="Times New Roman" w:hAnsi="Times New Roman" w:cs="Times New Roman"/>
          <w:color w:val="000000"/>
          <w:sz w:val="24"/>
          <w:szCs w:val="24"/>
        </w:rPr>
        <w:t>, or couldn’t submit an enrollment request.</w:t>
      </w:r>
      <w:r w:rsidR="0043295C">
        <w:rPr>
          <w:rFonts w:ascii="Times New Roman" w:eastAsia="Times New Roman" w:hAnsi="Times New Roman" w:cs="Times New Roman"/>
          <w:color w:val="000000"/>
          <w:sz w:val="24"/>
          <w:szCs w:val="24"/>
        </w:rPr>
        <w:t xml:space="preserve"> To be eligible, the individual must have been in their IEP or SEP </w:t>
      </w:r>
      <w:r w:rsidR="008474B7">
        <w:rPr>
          <w:rFonts w:ascii="Times New Roman" w:eastAsia="Times New Roman" w:hAnsi="Times New Roman" w:cs="Times New Roman"/>
          <w:color w:val="000000"/>
          <w:sz w:val="24"/>
          <w:szCs w:val="24"/>
        </w:rPr>
        <w:t xml:space="preserve">as of </w:t>
      </w:r>
      <w:r w:rsidR="0043295C">
        <w:rPr>
          <w:rFonts w:ascii="Times New Roman" w:eastAsia="Times New Roman" w:hAnsi="Times New Roman" w:cs="Times New Roman"/>
          <w:color w:val="000000"/>
          <w:sz w:val="24"/>
          <w:szCs w:val="24"/>
        </w:rPr>
        <w:t xml:space="preserve">the start of the disaster, and residing in an area that FEMA declared a weather-related emergency or </w:t>
      </w:r>
      <w:r w:rsidR="00C1363E">
        <w:rPr>
          <w:rFonts w:ascii="Times New Roman" w:eastAsia="Times New Roman" w:hAnsi="Times New Roman" w:cs="Times New Roman"/>
          <w:color w:val="000000"/>
          <w:sz w:val="24"/>
          <w:szCs w:val="24"/>
        </w:rPr>
        <w:t xml:space="preserve">other </w:t>
      </w:r>
      <w:r w:rsidR="00B365FF">
        <w:rPr>
          <w:rFonts w:ascii="Times New Roman" w:eastAsia="Times New Roman" w:hAnsi="Times New Roman" w:cs="Times New Roman"/>
          <w:color w:val="000000"/>
          <w:sz w:val="24"/>
          <w:szCs w:val="24"/>
        </w:rPr>
        <w:t>natural</w:t>
      </w:r>
      <w:r w:rsidR="0043295C">
        <w:rPr>
          <w:rFonts w:ascii="Times New Roman" w:eastAsia="Times New Roman" w:hAnsi="Times New Roman" w:cs="Times New Roman"/>
          <w:color w:val="000000"/>
          <w:sz w:val="24"/>
          <w:szCs w:val="24"/>
        </w:rPr>
        <w:t xml:space="preserve"> disaster</w:t>
      </w:r>
      <w:r w:rsidR="00FC5E70">
        <w:rPr>
          <w:rFonts w:ascii="Times New Roman" w:eastAsia="Times New Roman" w:hAnsi="Times New Roman" w:cs="Times New Roman"/>
          <w:color w:val="000000"/>
          <w:sz w:val="24"/>
          <w:szCs w:val="24"/>
        </w:rPr>
        <w:t xml:space="preserve"> for Hurricanes Harvey, Irma, Maria and Nate, and the California wildfires</w:t>
      </w:r>
      <w:r w:rsidR="0043295C">
        <w:rPr>
          <w:rFonts w:ascii="Times New Roman" w:eastAsia="Times New Roman" w:hAnsi="Times New Roman" w:cs="Times New Roman"/>
          <w:color w:val="000000"/>
          <w:sz w:val="24"/>
          <w:szCs w:val="24"/>
        </w:rPr>
        <w:t xml:space="preserve">.   </w:t>
      </w:r>
      <w:r w:rsidR="0043295C" w:rsidRPr="00835573">
        <w:rPr>
          <w:rFonts w:ascii="Times New Roman" w:eastAsia="Times New Roman" w:hAnsi="Times New Roman" w:cs="Times New Roman"/>
          <w:color w:val="000000"/>
          <w:sz w:val="24"/>
          <w:szCs w:val="24"/>
        </w:rPr>
        <w:t xml:space="preserve">  </w:t>
      </w:r>
    </w:p>
    <w:p w:rsidR="00972C4E" w:rsidRDefault="00972C4E" w:rsidP="0005554F">
      <w:pPr>
        <w:rPr>
          <w:rFonts w:ascii="Times New Roman" w:eastAsia="Times New Roman" w:hAnsi="Times New Roman" w:cs="Times New Roman"/>
          <w:color w:val="000000"/>
          <w:sz w:val="24"/>
          <w:szCs w:val="24"/>
        </w:rPr>
      </w:pPr>
    </w:p>
    <w:p w:rsidR="007E68DC" w:rsidRDefault="007E68DC" w:rsidP="007E68DC">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Individuals who were not in their IEP or SEP at the </w:t>
      </w:r>
      <w:r w:rsidR="00CF1664">
        <w:rPr>
          <w:rFonts w:ascii="Times New Roman" w:eastAsia="Times New Roman" w:hAnsi="Times New Roman" w:cs="Times New Roman"/>
          <w:color w:val="000000"/>
          <w:sz w:val="24"/>
          <w:szCs w:val="24"/>
        </w:rPr>
        <w:t xml:space="preserve">start of the disaster </w:t>
      </w:r>
      <w:r>
        <w:rPr>
          <w:rFonts w:ascii="Times New Roman" w:eastAsia="Times New Roman" w:hAnsi="Times New Roman" w:cs="Times New Roman"/>
          <w:color w:val="000000"/>
          <w:sz w:val="24"/>
          <w:szCs w:val="24"/>
        </w:rPr>
        <w:t>are not eligible for this relief.</w:t>
      </w:r>
    </w:p>
    <w:p w:rsidR="00917C63" w:rsidRDefault="00917C63" w:rsidP="0005554F">
      <w:pPr>
        <w:rPr>
          <w:rFonts w:ascii="Times New Roman" w:eastAsia="Times New Roman" w:hAnsi="Times New Roman" w:cs="Times New Roman"/>
          <w:color w:val="000000"/>
          <w:sz w:val="24"/>
          <w:szCs w:val="24"/>
        </w:rPr>
      </w:pPr>
    </w:p>
    <w:p w:rsidR="00DF0C26" w:rsidRDefault="00DF0C26" w:rsidP="0005554F">
      <w:pPr>
        <w:rPr>
          <w:rFonts w:ascii="Times New Roman" w:eastAsia="Times New Roman" w:hAnsi="Times New Roman" w:cs="Times New Roman"/>
          <w:color w:val="000000"/>
          <w:sz w:val="24"/>
          <w:szCs w:val="24"/>
        </w:rPr>
      </w:pPr>
    </w:p>
    <w:p w:rsidR="00DF0C26" w:rsidRDefault="00DF0C26">
      <w:pP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br w:type="page"/>
      </w:r>
    </w:p>
    <w:p w:rsidR="00917C63" w:rsidRDefault="00A418A0" w:rsidP="0005554F">
      <w:pP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Q</w:t>
      </w:r>
      <w:r w:rsidR="00DE2D47">
        <w:rPr>
          <w:rFonts w:ascii="Times New Roman" w:eastAsia="Times New Roman" w:hAnsi="Times New Roman" w:cs="Times New Roman"/>
          <w:b/>
          <w:color w:val="000000"/>
          <w:sz w:val="24"/>
          <w:szCs w:val="24"/>
        </w:rPr>
        <w:t>4</w:t>
      </w:r>
      <w:r>
        <w:rPr>
          <w:rFonts w:ascii="Times New Roman" w:eastAsia="Times New Roman" w:hAnsi="Times New Roman" w:cs="Times New Roman"/>
          <w:b/>
          <w:color w:val="000000"/>
          <w:sz w:val="24"/>
          <w:szCs w:val="24"/>
        </w:rPr>
        <w:t xml:space="preserve">. </w:t>
      </w:r>
      <w:r w:rsidR="006974D7">
        <w:rPr>
          <w:rFonts w:ascii="Times New Roman" w:eastAsia="Times New Roman" w:hAnsi="Times New Roman" w:cs="Times New Roman"/>
          <w:b/>
          <w:color w:val="000000"/>
          <w:sz w:val="24"/>
          <w:szCs w:val="24"/>
        </w:rPr>
        <w:t>How long is the offer of assistance available?</w:t>
      </w:r>
    </w:p>
    <w:p w:rsidR="00917C63" w:rsidRDefault="00155AF1" w:rsidP="0005554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To ensure affected individuals have more time to enroll in Part B or premium-Part A, t</w:t>
      </w:r>
      <w:r w:rsidR="006974D7">
        <w:rPr>
          <w:rFonts w:ascii="Times New Roman" w:eastAsia="Times New Roman" w:hAnsi="Times New Roman" w:cs="Times New Roman"/>
          <w:color w:val="000000"/>
          <w:sz w:val="24"/>
          <w:szCs w:val="24"/>
        </w:rPr>
        <w:t>he assistance is available now through May 31, 2018. To be eligible for the assistance, individuals must request it by May 31, 2018.</w:t>
      </w:r>
      <w:r>
        <w:rPr>
          <w:rFonts w:ascii="Times New Roman" w:eastAsia="Times New Roman" w:hAnsi="Times New Roman" w:cs="Times New Roman"/>
          <w:color w:val="000000"/>
          <w:sz w:val="24"/>
          <w:szCs w:val="24"/>
        </w:rPr>
        <w:t xml:space="preserve"> </w:t>
      </w:r>
    </w:p>
    <w:p w:rsidR="003A4B95" w:rsidRDefault="003A4B95" w:rsidP="0005554F">
      <w:pPr>
        <w:rPr>
          <w:rFonts w:ascii="Times New Roman" w:eastAsia="Times New Roman" w:hAnsi="Times New Roman" w:cs="Times New Roman"/>
          <w:color w:val="000000"/>
          <w:sz w:val="24"/>
          <w:szCs w:val="24"/>
        </w:rPr>
      </w:pPr>
    </w:p>
    <w:p w:rsidR="00CA75B5" w:rsidRDefault="00CA75B5" w:rsidP="0005554F">
      <w:pPr>
        <w:rPr>
          <w:rFonts w:ascii="Times New Roman" w:eastAsia="Times New Roman" w:hAnsi="Times New Roman" w:cs="Times New Roman"/>
          <w:b/>
          <w:color w:val="000000"/>
          <w:sz w:val="24"/>
          <w:szCs w:val="24"/>
        </w:rPr>
      </w:pPr>
    </w:p>
    <w:p w:rsidR="00FB6EA2" w:rsidRDefault="00A418A0" w:rsidP="0005554F">
      <w:pP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Q</w:t>
      </w:r>
      <w:r w:rsidR="00DE2D47">
        <w:rPr>
          <w:rFonts w:ascii="Times New Roman" w:eastAsia="Times New Roman" w:hAnsi="Times New Roman" w:cs="Times New Roman"/>
          <w:b/>
          <w:color w:val="000000"/>
          <w:sz w:val="24"/>
          <w:szCs w:val="24"/>
        </w:rPr>
        <w:t>5</w:t>
      </w:r>
      <w:r>
        <w:rPr>
          <w:rFonts w:ascii="Times New Roman" w:eastAsia="Times New Roman" w:hAnsi="Times New Roman" w:cs="Times New Roman"/>
          <w:b/>
          <w:color w:val="000000"/>
          <w:sz w:val="24"/>
          <w:szCs w:val="24"/>
        </w:rPr>
        <w:t xml:space="preserve">. </w:t>
      </w:r>
      <w:r w:rsidR="00FB6EA2">
        <w:rPr>
          <w:rFonts w:ascii="Times New Roman" w:eastAsia="Times New Roman" w:hAnsi="Times New Roman" w:cs="Times New Roman"/>
          <w:b/>
          <w:color w:val="000000"/>
          <w:sz w:val="24"/>
          <w:szCs w:val="24"/>
        </w:rPr>
        <w:t>Does the assistance apply to people with Medicare based on age and other reasons, such as disability?</w:t>
      </w:r>
    </w:p>
    <w:p w:rsidR="00B15CF7" w:rsidRDefault="00B15CF7" w:rsidP="0005554F">
      <w:pPr>
        <w:rPr>
          <w:rFonts w:ascii="Times New Roman" w:eastAsia="Times New Roman" w:hAnsi="Times New Roman" w:cs="Times New Roman"/>
          <w:b/>
          <w:color w:val="000000"/>
          <w:sz w:val="24"/>
          <w:szCs w:val="24"/>
        </w:rPr>
      </w:pPr>
    </w:p>
    <w:p w:rsidR="00BD30CA" w:rsidRPr="00DE2D47" w:rsidRDefault="00BD30CA" w:rsidP="0005554F">
      <w:pPr>
        <w:rPr>
          <w:rFonts w:ascii="Times New Roman" w:eastAsia="Times New Roman" w:hAnsi="Times New Roman" w:cs="Times New Roman"/>
          <w:color w:val="000000"/>
          <w:sz w:val="24"/>
          <w:szCs w:val="24"/>
        </w:rPr>
      </w:pPr>
      <w:r w:rsidRPr="00DE2D47">
        <w:rPr>
          <w:rFonts w:ascii="Times New Roman" w:eastAsia="Times New Roman" w:hAnsi="Times New Roman" w:cs="Times New Roman"/>
          <w:color w:val="000000"/>
          <w:sz w:val="24"/>
          <w:szCs w:val="24"/>
        </w:rPr>
        <w:t xml:space="preserve">Yes, the assistance is available to all Medicare eligible individuals regardless of the basis for eligibility. </w:t>
      </w:r>
    </w:p>
    <w:p w:rsidR="00F8698B" w:rsidRDefault="00F8698B" w:rsidP="0005554F">
      <w:pPr>
        <w:rPr>
          <w:rFonts w:ascii="Times New Roman" w:eastAsia="Times New Roman" w:hAnsi="Times New Roman" w:cs="Times New Roman"/>
          <w:color w:val="000000"/>
          <w:sz w:val="24"/>
          <w:szCs w:val="24"/>
        </w:rPr>
      </w:pPr>
    </w:p>
    <w:p w:rsidR="00CF157E" w:rsidRDefault="00CF157E" w:rsidP="002F0CF0">
      <w:pPr>
        <w:rPr>
          <w:rFonts w:ascii="Times New Roman" w:hAnsi="Times New Roman" w:cs="Times New Roman"/>
          <w:sz w:val="24"/>
          <w:szCs w:val="24"/>
        </w:rPr>
      </w:pPr>
    </w:p>
    <w:p w:rsidR="00BD6BA0" w:rsidRPr="00B1417D" w:rsidRDefault="00A418A0" w:rsidP="0005554F">
      <w:pP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Q</w:t>
      </w:r>
      <w:r w:rsidR="008E5A61">
        <w:rPr>
          <w:rFonts w:ascii="Times New Roman" w:eastAsia="Times New Roman" w:hAnsi="Times New Roman" w:cs="Times New Roman"/>
          <w:b/>
          <w:color w:val="000000"/>
          <w:sz w:val="24"/>
          <w:szCs w:val="24"/>
        </w:rPr>
        <w:t>7</w:t>
      </w:r>
      <w:r>
        <w:rPr>
          <w:rFonts w:ascii="Times New Roman" w:eastAsia="Times New Roman" w:hAnsi="Times New Roman" w:cs="Times New Roman"/>
          <w:b/>
          <w:color w:val="000000"/>
          <w:sz w:val="24"/>
          <w:szCs w:val="24"/>
        </w:rPr>
        <w:t xml:space="preserve">. </w:t>
      </w:r>
      <w:r w:rsidR="00BD6BA0">
        <w:rPr>
          <w:rFonts w:ascii="Times New Roman" w:eastAsia="Times New Roman" w:hAnsi="Times New Roman" w:cs="Times New Roman"/>
          <w:b/>
          <w:color w:val="000000"/>
          <w:sz w:val="24"/>
          <w:szCs w:val="24"/>
        </w:rPr>
        <w:t xml:space="preserve">If someone enrolls in </w:t>
      </w:r>
      <w:r w:rsidR="00133B16">
        <w:rPr>
          <w:rFonts w:ascii="Times New Roman" w:eastAsia="Times New Roman" w:hAnsi="Times New Roman" w:cs="Times New Roman"/>
          <w:b/>
          <w:color w:val="000000"/>
          <w:sz w:val="24"/>
          <w:szCs w:val="24"/>
        </w:rPr>
        <w:t xml:space="preserve">Part A or </w:t>
      </w:r>
      <w:r w:rsidR="00BD6BA0">
        <w:rPr>
          <w:rFonts w:ascii="Times New Roman" w:eastAsia="Times New Roman" w:hAnsi="Times New Roman" w:cs="Times New Roman"/>
          <w:b/>
          <w:color w:val="000000"/>
          <w:sz w:val="24"/>
          <w:szCs w:val="24"/>
        </w:rPr>
        <w:t>Part B through this assistance, when will coverage begin?</w:t>
      </w:r>
    </w:p>
    <w:p w:rsidR="00A525AC" w:rsidRDefault="00FE6AB7" w:rsidP="00A525AC">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w:t>
      </w:r>
      <w:r w:rsidR="00A525AC">
        <w:rPr>
          <w:rFonts w:ascii="Times New Roman" w:eastAsia="Times New Roman" w:hAnsi="Times New Roman" w:cs="Times New Roman"/>
          <w:color w:val="000000"/>
          <w:sz w:val="24"/>
          <w:szCs w:val="24"/>
        </w:rPr>
        <w:t>ndividuals will have the option to have</w:t>
      </w:r>
      <w:r w:rsidR="00B365FF">
        <w:rPr>
          <w:rFonts w:ascii="Times New Roman" w:eastAsia="Times New Roman" w:hAnsi="Times New Roman" w:cs="Times New Roman"/>
          <w:color w:val="000000"/>
          <w:sz w:val="24"/>
          <w:szCs w:val="24"/>
        </w:rPr>
        <w:t xml:space="preserve"> Part</w:t>
      </w:r>
      <w:r w:rsidR="00A525AC">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B</w:t>
      </w:r>
      <w:r w:rsidR="00133B16">
        <w:rPr>
          <w:rFonts w:ascii="Times New Roman" w:eastAsia="Times New Roman" w:hAnsi="Times New Roman" w:cs="Times New Roman"/>
          <w:color w:val="000000"/>
          <w:sz w:val="24"/>
          <w:szCs w:val="24"/>
        </w:rPr>
        <w:t xml:space="preserve"> or </w:t>
      </w:r>
      <w:r>
        <w:rPr>
          <w:rFonts w:ascii="Times New Roman" w:eastAsia="Times New Roman" w:hAnsi="Times New Roman" w:cs="Times New Roman"/>
          <w:color w:val="000000"/>
          <w:sz w:val="24"/>
          <w:szCs w:val="24"/>
        </w:rPr>
        <w:t>premium-Part A</w:t>
      </w:r>
      <w:r w:rsidR="00A525AC">
        <w:rPr>
          <w:rFonts w:ascii="Times New Roman" w:eastAsia="Times New Roman" w:hAnsi="Times New Roman" w:cs="Times New Roman"/>
          <w:color w:val="000000"/>
          <w:sz w:val="24"/>
          <w:szCs w:val="24"/>
        </w:rPr>
        <w:t xml:space="preserve"> begin the month it would otherwise had begun if the enrollment was submitted timely. </w:t>
      </w:r>
    </w:p>
    <w:p w:rsidR="00DB55E8" w:rsidRPr="0005554F" w:rsidRDefault="00DB55E8" w:rsidP="00A525AC">
      <w:pPr>
        <w:rPr>
          <w:rFonts w:ascii="Times New Roman" w:eastAsia="Times New Roman" w:hAnsi="Times New Roman" w:cs="Times New Roman"/>
          <w:color w:val="000000"/>
          <w:sz w:val="24"/>
          <w:szCs w:val="24"/>
        </w:rPr>
      </w:pPr>
    </w:p>
    <w:p w:rsidR="00BD6BA0" w:rsidRDefault="00BD6BA0" w:rsidP="0005554F">
      <w:pPr>
        <w:rPr>
          <w:rFonts w:ascii="Times New Roman" w:eastAsia="Times New Roman" w:hAnsi="Times New Roman" w:cs="Times New Roman"/>
          <w:b/>
          <w:color w:val="000000"/>
          <w:sz w:val="24"/>
          <w:szCs w:val="24"/>
        </w:rPr>
      </w:pPr>
    </w:p>
    <w:p w:rsidR="00C83B47" w:rsidRDefault="00C83B47" w:rsidP="0005554F">
      <w:pP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Q</w:t>
      </w:r>
      <w:r w:rsidR="008E5A61">
        <w:rPr>
          <w:rFonts w:ascii="Times New Roman" w:eastAsia="Times New Roman" w:hAnsi="Times New Roman" w:cs="Times New Roman"/>
          <w:b/>
          <w:color w:val="000000"/>
          <w:sz w:val="24"/>
          <w:szCs w:val="24"/>
        </w:rPr>
        <w:t>8</w:t>
      </w:r>
      <w:r>
        <w:rPr>
          <w:rFonts w:ascii="Times New Roman" w:eastAsia="Times New Roman" w:hAnsi="Times New Roman" w:cs="Times New Roman"/>
          <w:b/>
          <w:color w:val="000000"/>
          <w:sz w:val="24"/>
          <w:szCs w:val="24"/>
        </w:rPr>
        <w:t>. If someone cancels Part B through this assistance, when will coverage end?</w:t>
      </w:r>
    </w:p>
    <w:p w:rsidR="00C83B47" w:rsidRDefault="00C83B47" w:rsidP="0005554F">
      <w:pPr>
        <w:rPr>
          <w:rFonts w:ascii="Times New Roman" w:eastAsia="Times New Roman" w:hAnsi="Times New Roman" w:cs="Times New Roman"/>
          <w:color w:val="000000"/>
          <w:sz w:val="24"/>
          <w:szCs w:val="24"/>
        </w:rPr>
      </w:pPr>
      <w:r w:rsidRPr="000A3D08">
        <w:rPr>
          <w:rFonts w:ascii="Times New Roman" w:eastAsia="Times New Roman" w:hAnsi="Times New Roman" w:cs="Times New Roman"/>
          <w:color w:val="000000"/>
          <w:sz w:val="24"/>
          <w:szCs w:val="24"/>
        </w:rPr>
        <w:t xml:space="preserve">For beneficiaries who cancel automatic Part B enrollment, coverage will terminate back to the date Part B </w:t>
      </w:r>
      <w:r>
        <w:rPr>
          <w:rFonts w:ascii="Times New Roman" w:eastAsia="Times New Roman" w:hAnsi="Times New Roman" w:cs="Times New Roman"/>
          <w:color w:val="000000"/>
          <w:sz w:val="24"/>
          <w:szCs w:val="24"/>
        </w:rPr>
        <w:t xml:space="preserve">originally </w:t>
      </w:r>
      <w:r w:rsidRPr="000A3D08">
        <w:rPr>
          <w:rFonts w:ascii="Times New Roman" w:eastAsia="Times New Roman" w:hAnsi="Times New Roman" w:cs="Times New Roman"/>
          <w:color w:val="000000"/>
          <w:sz w:val="24"/>
          <w:szCs w:val="24"/>
        </w:rPr>
        <w:t>began. Beneficiaries will not incur any debt for Part B premiums</w:t>
      </w:r>
      <w:r>
        <w:rPr>
          <w:rFonts w:ascii="Times New Roman" w:eastAsia="Times New Roman" w:hAnsi="Times New Roman" w:cs="Times New Roman"/>
          <w:color w:val="000000"/>
          <w:sz w:val="24"/>
          <w:szCs w:val="24"/>
        </w:rPr>
        <w:t>.</w:t>
      </w:r>
    </w:p>
    <w:p w:rsidR="00C83B47" w:rsidRDefault="00C83B47" w:rsidP="0005554F">
      <w:pPr>
        <w:rPr>
          <w:rFonts w:ascii="Times New Roman" w:eastAsia="Times New Roman" w:hAnsi="Times New Roman" w:cs="Times New Roman"/>
          <w:color w:val="000000"/>
          <w:sz w:val="24"/>
          <w:szCs w:val="24"/>
        </w:rPr>
      </w:pPr>
    </w:p>
    <w:p w:rsidR="00C83B47" w:rsidRDefault="00C83B47" w:rsidP="0005554F">
      <w:pPr>
        <w:rPr>
          <w:rFonts w:ascii="Times New Roman" w:eastAsia="Times New Roman" w:hAnsi="Times New Roman" w:cs="Times New Roman"/>
          <w:b/>
          <w:color w:val="000000"/>
          <w:sz w:val="24"/>
          <w:szCs w:val="24"/>
        </w:rPr>
      </w:pPr>
    </w:p>
    <w:p w:rsidR="00F8698B" w:rsidRDefault="00A418A0" w:rsidP="0005554F">
      <w:pP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Q</w:t>
      </w:r>
      <w:r w:rsidR="008E5A61">
        <w:rPr>
          <w:rFonts w:ascii="Times New Roman" w:eastAsia="Times New Roman" w:hAnsi="Times New Roman" w:cs="Times New Roman"/>
          <w:b/>
          <w:color w:val="000000"/>
          <w:sz w:val="24"/>
          <w:szCs w:val="24"/>
        </w:rPr>
        <w:t>9</w:t>
      </w:r>
      <w:r>
        <w:rPr>
          <w:rFonts w:ascii="Times New Roman" w:eastAsia="Times New Roman" w:hAnsi="Times New Roman" w:cs="Times New Roman"/>
          <w:b/>
          <w:color w:val="000000"/>
          <w:sz w:val="24"/>
          <w:szCs w:val="24"/>
        </w:rPr>
        <w:t xml:space="preserve">. </w:t>
      </w:r>
      <w:r w:rsidR="0022778E">
        <w:rPr>
          <w:rFonts w:ascii="Times New Roman" w:eastAsia="Times New Roman" w:hAnsi="Times New Roman" w:cs="Times New Roman"/>
          <w:b/>
          <w:color w:val="000000"/>
          <w:sz w:val="24"/>
          <w:szCs w:val="24"/>
        </w:rPr>
        <w:t>How w</w:t>
      </w:r>
      <w:r w:rsidR="00AC054F">
        <w:rPr>
          <w:rFonts w:ascii="Times New Roman" w:eastAsia="Times New Roman" w:hAnsi="Times New Roman" w:cs="Times New Roman"/>
          <w:b/>
          <w:color w:val="000000"/>
          <w:sz w:val="24"/>
          <w:szCs w:val="24"/>
        </w:rPr>
        <w:t xml:space="preserve">ill </w:t>
      </w:r>
      <w:r w:rsidR="000C395B">
        <w:rPr>
          <w:rFonts w:ascii="Times New Roman" w:eastAsia="Times New Roman" w:hAnsi="Times New Roman" w:cs="Times New Roman"/>
          <w:b/>
          <w:color w:val="000000"/>
          <w:sz w:val="24"/>
          <w:szCs w:val="24"/>
        </w:rPr>
        <w:t xml:space="preserve">providers be notified of the </w:t>
      </w:r>
      <w:r w:rsidR="00B365FF">
        <w:rPr>
          <w:rFonts w:ascii="Times New Roman" w:eastAsia="Times New Roman" w:hAnsi="Times New Roman" w:cs="Times New Roman"/>
          <w:b/>
          <w:color w:val="000000"/>
          <w:sz w:val="24"/>
          <w:szCs w:val="24"/>
        </w:rPr>
        <w:t xml:space="preserve">beneficiary enrollment </w:t>
      </w:r>
      <w:r w:rsidR="000C395B">
        <w:rPr>
          <w:rFonts w:ascii="Times New Roman" w:eastAsia="Times New Roman" w:hAnsi="Times New Roman" w:cs="Times New Roman"/>
          <w:b/>
          <w:color w:val="000000"/>
          <w:sz w:val="24"/>
          <w:szCs w:val="24"/>
        </w:rPr>
        <w:t>relief being offered?</w:t>
      </w:r>
    </w:p>
    <w:p w:rsidR="0022778E" w:rsidRPr="0042002B" w:rsidRDefault="0022778E" w:rsidP="0022778E">
      <w:pPr>
        <w:rPr>
          <w:rFonts w:ascii="Times New Roman" w:eastAsia="Times New Roman" w:hAnsi="Times New Roman" w:cs="Times New Roman"/>
          <w:sz w:val="24"/>
          <w:szCs w:val="24"/>
        </w:rPr>
      </w:pPr>
      <w:r>
        <w:rPr>
          <w:rFonts w:ascii="Times New Roman" w:eastAsia="Times New Roman" w:hAnsi="Times New Roman" w:cs="Times New Roman"/>
          <w:sz w:val="24"/>
          <w:szCs w:val="24"/>
        </w:rPr>
        <w:t>Medicare providers will be educated about the relief being offered through a</w:t>
      </w:r>
      <w:r w:rsidR="00C9409F">
        <w:rPr>
          <w:rFonts w:ascii="Times New Roman" w:eastAsia="Times New Roman" w:hAnsi="Times New Roman" w:cs="Times New Roman"/>
          <w:sz w:val="24"/>
          <w:szCs w:val="24"/>
        </w:rPr>
        <w:t>n upcoming</w:t>
      </w:r>
      <w:r>
        <w:rPr>
          <w:rFonts w:ascii="Times New Roman" w:eastAsia="Times New Roman" w:hAnsi="Times New Roman" w:cs="Times New Roman"/>
          <w:sz w:val="24"/>
          <w:szCs w:val="24"/>
        </w:rPr>
        <w:t xml:space="preserve"> message </w:t>
      </w:r>
      <w:r w:rsidR="00C9409F">
        <w:rPr>
          <w:rFonts w:ascii="Times New Roman" w:eastAsia="Times New Roman" w:hAnsi="Times New Roman" w:cs="Times New Roman"/>
          <w:sz w:val="24"/>
          <w:szCs w:val="24"/>
        </w:rPr>
        <w:t xml:space="preserve">that will be posted </w:t>
      </w:r>
      <w:r w:rsidRPr="0042002B">
        <w:rPr>
          <w:rFonts w:ascii="Times New Roman" w:eastAsia="Times New Roman" w:hAnsi="Times New Roman" w:cs="Times New Roman"/>
          <w:sz w:val="24"/>
          <w:szCs w:val="24"/>
        </w:rPr>
        <w:t xml:space="preserve">in the </w:t>
      </w:r>
      <w:hyperlink r:id="rId8" w:history="1">
        <w:r w:rsidRPr="0042002B">
          <w:rPr>
            <w:rStyle w:val="Hyperlink"/>
            <w:rFonts w:ascii="Times New Roman" w:hAnsi="Times New Roman" w:cs="Times New Roman"/>
            <w:sz w:val="24"/>
            <w:szCs w:val="24"/>
          </w:rPr>
          <w:t>MLN Connects®</w:t>
        </w:r>
      </w:hyperlink>
      <w:r w:rsidRPr="009C477C">
        <w:rPr>
          <w:rFonts w:ascii="Times New Roman" w:hAnsi="Times New Roman" w:cs="Times New Roman"/>
          <w:sz w:val="24"/>
          <w:szCs w:val="24"/>
        </w:rPr>
        <w:t xml:space="preserve"> newsletter. </w:t>
      </w:r>
    </w:p>
    <w:p w:rsidR="001322E8" w:rsidRDefault="000C395B" w:rsidP="000C395B">
      <w:pPr>
        <w:rPr>
          <w:rFonts w:ascii="Times New Roman" w:eastAsia="Times New Roman" w:hAnsi="Times New Roman" w:cs="Times New Roman"/>
          <w:color w:val="000000"/>
          <w:sz w:val="24"/>
          <w:szCs w:val="24"/>
        </w:rPr>
      </w:pPr>
      <w:r w:rsidRPr="000C395B">
        <w:rPr>
          <w:rFonts w:ascii="Times New Roman" w:eastAsia="Times New Roman" w:hAnsi="Times New Roman" w:cs="Times New Roman"/>
          <w:color w:val="FF0000"/>
          <w:sz w:val="24"/>
          <w:szCs w:val="24"/>
        </w:rPr>
        <w:t xml:space="preserve"> </w:t>
      </w:r>
    </w:p>
    <w:p w:rsidR="0038196D" w:rsidRDefault="0038196D" w:rsidP="0005554F">
      <w:pPr>
        <w:rPr>
          <w:rFonts w:ascii="Times New Roman" w:eastAsia="Times New Roman" w:hAnsi="Times New Roman" w:cs="Times New Roman"/>
          <w:color w:val="000000"/>
          <w:sz w:val="24"/>
          <w:szCs w:val="24"/>
        </w:rPr>
      </w:pPr>
    </w:p>
    <w:p w:rsidR="0038196D" w:rsidRPr="0005554F" w:rsidRDefault="00A418A0" w:rsidP="0005554F">
      <w:pP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Q</w:t>
      </w:r>
      <w:r w:rsidR="008E5A61">
        <w:rPr>
          <w:rFonts w:ascii="Times New Roman" w:eastAsia="Times New Roman" w:hAnsi="Times New Roman" w:cs="Times New Roman"/>
          <w:b/>
          <w:color w:val="000000"/>
          <w:sz w:val="24"/>
          <w:szCs w:val="24"/>
        </w:rPr>
        <w:t>10</w:t>
      </w:r>
      <w:r>
        <w:rPr>
          <w:rFonts w:ascii="Times New Roman" w:eastAsia="Times New Roman" w:hAnsi="Times New Roman" w:cs="Times New Roman"/>
          <w:b/>
          <w:color w:val="000000"/>
          <w:sz w:val="24"/>
          <w:szCs w:val="24"/>
        </w:rPr>
        <w:t xml:space="preserve">. </w:t>
      </w:r>
      <w:r w:rsidR="0038196D" w:rsidRPr="0005554F">
        <w:rPr>
          <w:rFonts w:ascii="Times New Roman" w:eastAsia="Times New Roman" w:hAnsi="Times New Roman" w:cs="Times New Roman"/>
          <w:b/>
          <w:color w:val="000000"/>
          <w:sz w:val="24"/>
          <w:szCs w:val="24"/>
        </w:rPr>
        <w:t>What should people do to take advantage of this offer for assistance?</w:t>
      </w:r>
    </w:p>
    <w:p w:rsidR="00366BA6" w:rsidRDefault="00366BA6" w:rsidP="00366BA6">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Individuals who believe they are eligible for the assistance should contact Social Security at 1-800-772-1213 (TTY users should call 1-800-325-0778) or visit their local Social Security office and request to take advantage of the offer of assistance. They can ask for “equitable relief” when they make their request for Medicare </w:t>
      </w:r>
      <w:r w:rsidR="005B25B3">
        <w:rPr>
          <w:rFonts w:ascii="Times New Roman" w:eastAsia="Times New Roman" w:hAnsi="Times New Roman" w:cs="Times New Roman"/>
          <w:color w:val="000000"/>
          <w:sz w:val="24"/>
          <w:szCs w:val="24"/>
        </w:rPr>
        <w:t xml:space="preserve">Part B </w:t>
      </w:r>
      <w:r w:rsidR="00FB4B00">
        <w:rPr>
          <w:rFonts w:ascii="Times New Roman" w:eastAsia="Times New Roman" w:hAnsi="Times New Roman" w:cs="Times New Roman"/>
          <w:color w:val="000000"/>
          <w:sz w:val="24"/>
          <w:szCs w:val="24"/>
        </w:rPr>
        <w:t xml:space="preserve">or premium-Part </w:t>
      </w:r>
      <w:proofErr w:type="gramStart"/>
      <w:r w:rsidR="00FB4B00">
        <w:rPr>
          <w:rFonts w:ascii="Times New Roman" w:eastAsia="Times New Roman" w:hAnsi="Times New Roman" w:cs="Times New Roman"/>
          <w:color w:val="000000"/>
          <w:sz w:val="24"/>
          <w:szCs w:val="24"/>
        </w:rPr>
        <w:t>A</w:t>
      </w:r>
      <w:proofErr w:type="gramEnd"/>
      <w:r w:rsidR="00FB4B00">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enrollment</w:t>
      </w:r>
      <w:r w:rsidR="009825E2">
        <w:rPr>
          <w:rFonts w:ascii="Times New Roman" w:eastAsia="Times New Roman" w:hAnsi="Times New Roman" w:cs="Times New Roman"/>
          <w:color w:val="000000"/>
          <w:sz w:val="24"/>
          <w:szCs w:val="24"/>
        </w:rPr>
        <w:t>, or to cancel automatic Part B enrollment</w:t>
      </w:r>
      <w:r w:rsidR="005B25B3">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Individuals should mention that they</w:t>
      </w:r>
      <w:r w:rsidR="00B365FF">
        <w:rPr>
          <w:rFonts w:ascii="Times New Roman" w:eastAsia="Times New Roman" w:hAnsi="Times New Roman" w:cs="Times New Roman"/>
          <w:color w:val="000000"/>
          <w:sz w:val="24"/>
          <w:szCs w:val="24"/>
        </w:rPr>
        <w:t xml:space="preserve"> were</w:t>
      </w:r>
      <w:r>
        <w:rPr>
          <w:rFonts w:ascii="Times New Roman" w:eastAsia="Times New Roman" w:hAnsi="Times New Roman" w:cs="Times New Roman"/>
          <w:color w:val="000000"/>
          <w:sz w:val="24"/>
          <w:szCs w:val="24"/>
        </w:rPr>
        <w:t xml:space="preserve"> unable to submit a timely enrollment request due to </w:t>
      </w:r>
      <w:r w:rsidR="00CF1664">
        <w:rPr>
          <w:rFonts w:ascii="Times New Roman" w:eastAsia="Times New Roman" w:hAnsi="Times New Roman" w:cs="Times New Roman"/>
          <w:color w:val="000000"/>
          <w:sz w:val="24"/>
          <w:szCs w:val="24"/>
        </w:rPr>
        <w:t>the hurricanes or wildfires</w:t>
      </w:r>
      <w:r>
        <w:rPr>
          <w:rFonts w:ascii="Times New Roman" w:eastAsia="Times New Roman" w:hAnsi="Times New Roman" w:cs="Times New Roman"/>
          <w:color w:val="000000"/>
          <w:sz w:val="24"/>
          <w:szCs w:val="24"/>
        </w:rPr>
        <w:t xml:space="preserve">. </w:t>
      </w:r>
    </w:p>
    <w:p w:rsidR="00900292" w:rsidRDefault="00900292" w:rsidP="00366BA6">
      <w:pPr>
        <w:rPr>
          <w:rFonts w:ascii="Times New Roman" w:eastAsia="Times New Roman" w:hAnsi="Times New Roman" w:cs="Times New Roman"/>
          <w:color w:val="000000"/>
          <w:sz w:val="24"/>
          <w:szCs w:val="24"/>
        </w:rPr>
      </w:pPr>
    </w:p>
    <w:p w:rsidR="00366BA6" w:rsidRDefault="00366BA6" w:rsidP="00366BA6">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Individuals requesting to enroll in Part B </w:t>
      </w:r>
      <w:r w:rsidR="00FB4B00">
        <w:rPr>
          <w:rFonts w:ascii="Times New Roman" w:eastAsia="Times New Roman" w:hAnsi="Times New Roman" w:cs="Times New Roman"/>
          <w:color w:val="000000"/>
          <w:sz w:val="24"/>
          <w:szCs w:val="24"/>
        </w:rPr>
        <w:t xml:space="preserve">or premium-Part A </w:t>
      </w:r>
      <w:r>
        <w:rPr>
          <w:rFonts w:ascii="Times New Roman" w:eastAsia="Times New Roman" w:hAnsi="Times New Roman" w:cs="Times New Roman"/>
          <w:color w:val="000000"/>
          <w:sz w:val="24"/>
          <w:szCs w:val="24"/>
        </w:rPr>
        <w:t>can complete a Part B enrollment form (</w:t>
      </w:r>
      <w:hyperlink r:id="rId9" w:history="1">
        <w:r w:rsidRPr="001F662A">
          <w:rPr>
            <w:rStyle w:val="Hyperlink"/>
            <w:rFonts w:ascii="Times New Roman" w:eastAsia="Times New Roman" w:hAnsi="Times New Roman" w:cs="Times New Roman"/>
            <w:color w:val="0000FF"/>
            <w:sz w:val="24"/>
            <w:szCs w:val="24"/>
          </w:rPr>
          <w:t>Form CMS-40B</w:t>
        </w:r>
      </w:hyperlink>
      <w:r>
        <w:rPr>
          <w:rFonts w:ascii="Times New Roman" w:eastAsia="Times New Roman" w:hAnsi="Times New Roman" w:cs="Times New Roman"/>
          <w:color w:val="000000"/>
          <w:sz w:val="24"/>
          <w:szCs w:val="24"/>
        </w:rPr>
        <w:t>)</w:t>
      </w:r>
      <w:r w:rsidR="00D469D4">
        <w:rPr>
          <w:rFonts w:ascii="Times New Roman" w:eastAsia="Times New Roman" w:hAnsi="Times New Roman" w:cs="Times New Roman"/>
          <w:color w:val="000000"/>
          <w:sz w:val="24"/>
          <w:szCs w:val="24"/>
        </w:rPr>
        <w:t xml:space="preserve">. This form is available online on Medicare.gov, CMS.gov and SSA.gov. </w:t>
      </w:r>
      <w:r>
        <w:rPr>
          <w:rFonts w:ascii="Times New Roman" w:eastAsia="Times New Roman" w:hAnsi="Times New Roman" w:cs="Times New Roman"/>
          <w:color w:val="000000"/>
          <w:sz w:val="24"/>
          <w:szCs w:val="24"/>
        </w:rPr>
        <w:t>They can complete th</w:t>
      </w:r>
      <w:r w:rsidR="0033719F">
        <w:rPr>
          <w:rFonts w:ascii="Times New Roman" w:eastAsia="Times New Roman" w:hAnsi="Times New Roman" w:cs="Times New Roman"/>
          <w:color w:val="000000"/>
          <w:sz w:val="24"/>
          <w:szCs w:val="24"/>
        </w:rPr>
        <w:t xml:space="preserve">e applicable </w:t>
      </w:r>
      <w:r>
        <w:rPr>
          <w:rFonts w:ascii="Times New Roman" w:eastAsia="Times New Roman" w:hAnsi="Times New Roman" w:cs="Times New Roman"/>
          <w:color w:val="000000"/>
          <w:sz w:val="24"/>
          <w:szCs w:val="24"/>
        </w:rPr>
        <w:t>form and take it with them to Social Security when they request the assistance.</w:t>
      </w:r>
      <w:r w:rsidR="00D469D4">
        <w:rPr>
          <w:rFonts w:ascii="Times New Roman" w:eastAsia="Times New Roman" w:hAnsi="Times New Roman" w:cs="Times New Roman"/>
          <w:color w:val="000000"/>
          <w:sz w:val="24"/>
          <w:szCs w:val="24"/>
        </w:rPr>
        <w:t xml:space="preserve"> Individuals requesting to enroll in premium-Part A should contact Social Security about enrollment.  </w:t>
      </w:r>
    </w:p>
    <w:p w:rsidR="00EA3EC7" w:rsidRDefault="00EA3EC7" w:rsidP="00366BA6">
      <w:pPr>
        <w:rPr>
          <w:rFonts w:ascii="Times New Roman" w:eastAsia="Times New Roman" w:hAnsi="Times New Roman" w:cs="Times New Roman"/>
          <w:color w:val="000000"/>
          <w:sz w:val="24"/>
          <w:szCs w:val="24"/>
        </w:rPr>
      </w:pPr>
    </w:p>
    <w:p w:rsidR="000D43C7" w:rsidRPr="000D43C7" w:rsidRDefault="000D43C7" w:rsidP="0005554F">
      <w:pPr>
        <w:rPr>
          <w:rFonts w:ascii="Times New Roman" w:eastAsia="Times New Roman" w:hAnsi="Times New Roman" w:cs="Times New Roman"/>
          <w:color w:val="000000"/>
          <w:sz w:val="24"/>
          <w:szCs w:val="24"/>
        </w:rPr>
      </w:pPr>
    </w:p>
    <w:p w:rsidR="00D47147" w:rsidRPr="0005554F" w:rsidRDefault="00A418A0" w:rsidP="0005554F">
      <w:pP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Q</w:t>
      </w:r>
      <w:r w:rsidR="00136C5C">
        <w:rPr>
          <w:rFonts w:ascii="Times New Roman" w:eastAsia="Times New Roman" w:hAnsi="Times New Roman" w:cs="Times New Roman"/>
          <w:b/>
          <w:color w:val="000000"/>
          <w:sz w:val="24"/>
          <w:szCs w:val="24"/>
        </w:rPr>
        <w:t>1</w:t>
      </w:r>
      <w:r w:rsidR="008E5A61">
        <w:rPr>
          <w:rFonts w:ascii="Times New Roman" w:eastAsia="Times New Roman" w:hAnsi="Times New Roman" w:cs="Times New Roman"/>
          <w:b/>
          <w:color w:val="000000"/>
          <w:sz w:val="24"/>
          <w:szCs w:val="24"/>
        </w:rPr>
        <w:t>1</w:t>
      </w:r>
      <w:r>
        <w:rPr>
          <w:rFonts w:ascii="Times New Roman" w:eastAsia="Times New Roman" w:hAnsi="Times New Roman" w:cs="Times New Roman"/>
          <w:b/>
          <w:color w:val="000000"/>
          <w:sz w:val="24"/>
          <w:szCs w:val="24"/>
        </w:rPr>
        <w:t xml:space="preserve">. </w:t>
      </w:r>
      <w:r w:rsidR="00D47147" w:rsidRPr="0005554F">
        <w:rPr>
          <w:rFonts w:ascii="Times New Roman" w:eastAsia="Times New Roman" w:hAnsi="Times New Roman" w:cs="Times New Roman"/>
          <w:b/>
          <w:color w:val="000000"/>
          <w:sz w:val="24"/>
          <w:szCs w:val="24"/>
        </w:rPr>
        <w:t>How can I help?</w:t>
      </w:r>
    </w:p>
    <w:p w:rsidR="004D1BDB" w:rsidRDefault="00D47147" w:rsidP="0005554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CMS encourages </w:t>
      </w:r>
      <w:r w:rsidR="008474B7">
        <w:rPr>
          <w:rFonts w:ascii="Times New Roman" w:eastAsia="Times New Roman" w:hAnsi="Times New Roman" w:cs="Times New Roman"/>
          <w:color w:val="000000"/>
          <w:sz w:val="24"/>
          <w:szCs w:val="24"/>
        </w:rPr>
        <w:t>you</w:t>
      </w:r>
      <w:r>
        <w:rPr>
          <w:rFonts w:ascii="Times New Roman" w:eastAsia="Times New Roman" w:hAnsi="Times New Roman" w:cs="Times New Roman"/>
          <w:color w:val="000000"/>
          <w:sz w:val="24"/>
          <w:szCs w:val="24"/>
        </w:rPr>
        <w:t xml:space="preserve"> to share the availability of this offer of assistance with Medicare-eligible individuals you assist</w:t>
      </w:r>
      <w:r w:rsidR="008474B7">
        <w:rPr>
          <w:rFonts w:ascii="Times New Roman" w:eastAsia="Times New Roman" w:hAnsi="Times New Roman" w:cs="Times New Roman"/>
          <w:color w:val="000000"/>
          <w:sz w:val="24"/>
          <w:szCs w:val="24"/>
        </w:rPr>
        <w:t xml:space="preserve"> who appear to meet the eligibility criteria</w:t>
      </w:r>
      <w:r>
        <w:rPr>
          <w:rFonts w:ascii="Times New Roman" w:eastAsia="Times New Roman" w:hAnsi="Times New Roman" w:cs="Times New Roman"/>
          <w:color w:val="000000"/>
          <w:sz w:val="24"/>
          <w:szCs w:val="24"/>
        </w:rPr>
        <w:t xml:space="preserve">.  </w:t>
      </w:r>
    </w:p>
    <w:p w:rsidR="004D1BDB" w:rsidRDefault="004D1BDB" w:rsidP="0005554F">
      <w:pPr>
        <w:rPr>
          <w:rFonts w:ascii="Times New Roman" w:eastAsia="Times New Roman" w:hAnsi="Times New Roman" w:cs="Times New Roman"/>
          <w:color w:val="000000"/>
          <w:sz w:val="24"/>
          <w:szCs w:val="24"/>
        </w:rPr>
      </w:pPr>
    </w:p>
    <w:p w:rsidR="00D47147" w:rsidRDefault="004D1BDB" w:rsidP="0005554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To help, you can:</w:t>
      </w:r>
    </w:p>
    <w:p w:rsidR="004D1BDB" w:rsidRDefault="004D1BDB" w:rsidP="0005554F">
      <w:pPr>
        <w:pStyle w:val="ListParagraph"/>
        <w:numPr>
          <w:ilvl w:val="0"/>
          <w:numId w:val="15"/>
        </w:num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Make eligible individuals aware of this offer for assistance;</w:t>
      </w:r>
    </w:p>
    <w:p w:rsidR="004D1BDB" w:rsidRDefault="008F7936" w:rsidP="0005554F">
      <w:pPr>
        <w:pStyle w:val="ListParagraph"/>
        <w:numPr>
          <w:ilvl w:val="0"/>
          <w:numId w:val="15"/>
        </w:num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Advise individuals to contact Social Security to take advantage of this offer of assistance</w:t>
      </w:r>
      <w:r w:rsidR="00CC5638">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w:t>
      </w:r>
    </w:p>
    <w:p w:rsidR="004D1BDB" w:rsidRDefault="004D1BDB" w:rsidP="0005554F">
      <w:pPr>
        <w:rPr>
          <w:rFonts w:ascii="Times New Roman" w:eastAsia="Times New Roman" w:hAnsi="Times New Roman" w:cs="Times New Roman"/>
          <w:color w:val="000000"/>
          <w:sz w:val="24"/>
          <w:szCs w:val="24"/>
        </w:rPr>
      </w:pPr>
    </w:p>
    <w:p w:rsidR="004D1BDB" w:rsidRDefault="004D1BDB" w:rsidP="0005554F">
      <w:pPr>
        <w:rPr>
          <w:rFonts w:ascii="Times New Roman" w:eastAsia="Times New Roman" w:hAnsi="Times New Roman" w:cs="Times New Roman"/>
          <w:color w:val="000000"/>
          <w:sz w:val="24"/>
          <w:szCs w:val="24"/>
        </w:rPr>
      </w:pPr>
    </w:p>
    <w:p w:rsidR="00F41BE6" w:rsidRDefault="00F41BE6" w:rsidP="0005554F">
      <w:pPr>
        <w:rPr>
          <w:rFonts w:ascii="Times New Roman" w:eastAsia="Times New Roman" w:hAnsi="Times New Roman" w:cs="Times New Roman"/>
          <w:color w:val="000000"/>
          <w:sz w:val="24"/>
          <w:szCs w:val="24"/>
        </w:rPr>
      </w:pPr>
    </w:p>
    <w:p w:rsidR="00011287" w:rsidRDefault="00011287" w:rsidP="0005554F">
      <w:pPr>
        <w:pStyle w:val="BodyText"/>
        <w:ind w:left="0" w:right="89" w:firstLine="0"/>
        <w:rPr>
          <w:rFonts w:cs="Times New Roman"/>
          <w:bCs/>
        </w:rPr>
      </w:pPr>
    </w:p>
    <w:sectPr w:rsidR="00011287" w:rsidSect="00B1417D">
      <w:headerReference w:type="default" r:id="rId10"/>
      <w:footerReference w:type="default" r:id="rId11"/>
      <w:headerReference w:type="first" r:id="rId12"/>
      <w:footerReference w:type="first" r:id="rId13"/>
      <w:type w:val="continuous"/>
      <w:pgSz w:w="12240" w:h="15840"/>
      <w:pgMar w:top="1380" w:right="1300" w:bottom="1980" w:left="1340" w:header="720" w:footer="366"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4218D" w:rsidRDefault="0034218D">
      <w:r>
        <w:separator/>
      </w:r>
    </w:p>
  </w:endnote>
  <w:endnote w:type="continuationSeparator" w:id="0">
    <w:p w:rsidR="0034218D" w:rsidRDefault="003421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Minion Pro">
    <w:altName w:val="Cambria"/>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12782993"/>
      <w:docPartObj>
        <w:docPartGallery w:val="Page Numbers (Bottom of Page)"/>
        <w:docPartUnique/>
      </w:docPartObj>
    </w:sdtPr>
    <w:sdtEndPr>
      <w:rPr>
        <w:color w:val="7F7F7F" w:themeColor="background1" w:themeShade="7F"/>
        <w:spacing w:val="60"/>
      </w:rPr>
    </w:sdtEndPr>
    <w:sdtContent>
      <w:p w:rsidR="0017586A" w:rsidRDefault="0017586A">
        <w:pPr>
          <w:pStyle w:val="Footer"/>
          <w:pBdr>
            <w:top w:val="single" w:sz="4" w:space="1" w:color="D9D9D9" w:themeColor="background1" w:themeShade="D9"/>
          </w:pBdr>
          <w:jc w:val="right"/>
        </w:pPr>
        <w:r>
          <w:fldChar w:fldCharType="begin"/>
        </w:r>
        <w:r>
          <w:instrText xml:space="preserve"> PAGE   \* MERGEFORMAT </w:instrText>
        </w:r>
        <w:r>
          <w:fldChar w:fldCharType="separate"/>
        </w:r>
        <w:r w:rsidR="00C61544">
          <w:rPr>
            <w:noProof/>
          </w:rPr>
          <w:t>3</w:t>
        </w:r>
        <w:r>
          <w:rPr>
            <w:noProof/>
          </w:rPr>
          <w:fldChar w:fldCharType="end"/>
        </w:r>
        <w:r>
          <w:t xml:space="preserve"> | </w:t>
        </w:r>
        <w:r>
          <w:rPr>
            <w:color w:val="7F7F7F" w:themeColor="background1" w:themeShade="7F"/>
            <w:spacing w:val="60"/>
          </w:rPr>
          <w:t>Page</w:t>
        </w:r>
      </w:p>
    </w:sdtContent>
  </w:sdt>
  <w:p w:rsidR="0017586A" w:rsidRPr="004C4510" w:rsidRDefault="0017586A" w:rsidP="0017586A">
    <w:pPr>
      <w:jc w:val="center"/>
      <w:rPr>
        <w:rFonts w:ascii="Times New Roman" w:eastAsia="Calibri" w:hAnsi="Times New Roman" w:cs="Times New Roman"/>
        <w:sz w:val="24"/>
        <w:szCs w:val="24"/>
      </w:rPr>
    </w:pPr>
    <w:r w:rsidRPr="004C4510">
      <w:rPr>
        <w:rFonts w:ascii="Calibri" w:eastAsia="Calibri" w:hAnsi="Calibri" w:cs="Times New Roman"/>
        <w:color w:val="404040"/>
        <w:sz w:val="16"/>
        <w:szCs w:val="16"/>
      </w:rPr>
      <w:t>For Official Federal Government Use Only</w:t>
    </w:r>
  </w:p>
  <w:p w:rsidR="0017586A" w:rsidRPr="004C4510" w:rsidRDefault="0017586A" w:rsidP="0017586A">
    <w:pPr>
      <w:jc w:val="center"/>
      <w:rPr>
        <w:rFonts w:ascii="Times New Roman" w:eastAsia="Calibri" w:hAnsi="Times New Roman" w:cs="Times New Roman"/>
        <w:sz w:val="24"/>
        <w:szCs w:val="24"/>
      </w:rPr>
    </w:pPr>
    <w:r w:rsidRPr="004C4510">
      <w:rPr>
        <w:rFonts w:ascii="Calibri" w:eastAsia="Calibri" w:hAnsi="Calibri" w:cs="Times New Roman"/>
        <w:color w:val="404040"/>
        <w:sz w:val="16"/>
        <w:szCs w:val="16"/>
      </w:rPr>
      <w:t xml:space="preserve">This pre-decisional, privileged, and confidential information is for internal government use only, and must not be disseminated, distributed, </w:t>
    </w:r>
  </w:p>
  <w:p w:rsidR="0017586A" w:rsidRPr="004C4510" w:rsidRDefault="0017586A" w:rsidP="0017586A">
    <w:pPr>
      <w:jc w:val="center"/>
      <w:rPr>
        <w:rFonts w:ascii="Times New Roman" w:eastAsia="Calibri" w:hAnsi="Times New Roman" w:cs="Times New Roman"/>
        <w:sz w:val="24"/>
        <w:szCs w:val="24"/>
      </w:rPr>
    </w:pPr>
    <w:proofErr w:type="gramStart"/>
    <w:r w:rsidRPr="004C4510">
      <w:rPr>
        <w:rFonts w:ascii="Calibri" w:eastAsia="Calibri" w:hAnsi="Calibri" w:cs="Times New Roman"/>
        <w:color w:val="404040"/>
        <w:sz w:val="16"/>
        <w:szCs w:val="16"/>
      </w:rPr>
      <w:t>or</w:t>
    </w:r>
    <w:proofErr w:type="gramEnd"/>
    <w:r w:rsidRPr="004C4510">
      <w:rPr>
        <w:rFonts w:ascii="Calibri" w:eastAsia="Calibri" w:hAnsi="Calibri" w:cs="Times New Roman"/>
        <w:color w:val="404040"/>
        <w:sz w:val="16"/>
        <w:szCs w:val="16"/>
      </w:rPr>
      <w:t xml:space="preserve"> copied to persons not authorized to receive the information. Unauthorized disclosure may result in prosecution to the full extent of the law.</w:t>
    </w:r>
  </w:p>
  <w:p w:rsidR="00E62CFA" w:rsidRDefault="00E62CF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95903396"/>
      <w:docPartObj>
        <w:docPartGallery w:val="Page Numbers (Bottom of Page)"/>
        <w:docPartUnique/>
      </w:docPartObj>
    </w:sdtPr>
    <w:sdtEndPr>
      <w:rPr>
        <w:sz w:val="16"/>
        <w:szCs w:val="16"/>
      </w:rPr>
    </w:sdtEndPr>
    <w:sdtContent>
      <w:p w:rsidR="0061342D" w:rsidRDefault="0061342D">
        <w:pPr>
          <w:pStyle w:val="Footer"/>
          <w:pBdr>
            <w:top w:val="single" w:sz="4" w:space="1" w:color="D9D9D9" w:themeColor="background1" w:themeShade="D9"/>
          </w:pBdr>
          <w:jc w:val="right"/>
          <w:rPr>
            <w:color w:val="7F7F7F" w:themeColor="background1" w:themeShade="7F"/>
            <w:spacing w:val="60"/>
          </w:rPr>
        </w:pPr>
        <w:r>
          <w:fldChar w:fldCharType="begin"/>
        </w:r>
        <w:r>
          <w:instrText xml:space="preserve"> PAGE   \* MERGEFORMAT </w:instrText>
        </w:r>
        <w:r>
          <w:fldChar w:fldCharType="separate"/>
        </w:r>
        <w:r w:rsidR="00C61544">
          <w:rPr>
            <w:noProof/>
          </w:rPr>
          <w:t>1</w:t>
        </w:r>
        <w:r>
          <w:rPr>
            <w:noProof/>
          </w:rPr>
          <w:fldChar w:fldCharType="end"/>
        </w:r>
        <w:r>
          <w:t xml:space="preserve"> | </w:t>
        </w:r>
        <w:r>
          <w:rPr>
            <w:color w:val="7F7F7F" w:themeColor="background1" w:themeShade="7F"/>
            <w:spacing w:val="60"/>
          </w:rPr>
          <w:t>Page</w:t>
        </w:r>
      </w:p>
      <w:p w:rsidR="0061342D" w:rsidRPr="0061342D" w:rsidRDefault="0061342D" w:rsidP="0061342D">
        <w:pPr>
          <w:pStyle w:val="Footer"/>
          <w:pBdr>
            <w:top w:val="single" w:sz="4" w:space="1" w:color="D9D9D9" w:themeColor="background1" w:themeShade="D9"/>
          </w:pBdr>
          <w:jc w:val="center"/>
          <w:rPr>
            <w:sz w:val="16"/>
            <w:szCs w:val="16"/>
          </w:rPr>
        </w:pPr>
        <w:r w:rsidRPr="0061342D">
          <w:rPr>
            <w:sz w:val="16"/>
            <w:szCs w:val="16"/>
          </w:rPr>
          <w:t>For Official Government Use Only</w:t>
        </w:r>
      </w:p>
      <w:p w:rsidR="0061342D" w:rsidRPr="0061342D" w:rsidRDefault="0061342D" w:rsidP="0061342D">
        <w:pPr>
          <w:pStyle w:val="Footer"/>
          <w:pBdr>
            <w:top w:val="single" w:sz="4" w:space="1" w:color="D9D9D9" w:themeColor="background1" w:themeShade="D9"/>
          </w:pBdr>
          <w:jc w:val="center"/>
          <w:rPr>
            <w:sz w:val="16"/>
            <w:szCs w:val="16"/>
          </w:rPr>
        </w:pPr>
        <w:r w:rsidRPr="0061342D">
          <w:rPr>
            <w:sz w:val="16"/>
            <w:szCs w:val="16"/>
          </w:rPr>
          <w:t>This pre-decisional, privileged, and confidential information is for internal government use only, and must not be disseminated, distributed, or copied to persons not authorized to receive the information.  Unauthorized disclosure may result in prosecution to the full extent of the law.</w:t>
        </w:r>
      </w:p>
    </w:sdtContent>
  </w:sdt>
  <w:p w:rsidR="0061342D" w:rsidRDefault="0061342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4218D" w:rsidRDefault="0034218D">
      <w:r>
        <w:separator/>
      </w:r>
    </w:p>
  </w:footnote>
  <w:footnote w:type="continuationSeparator" w:id="0">
    <w:p w:rsidR="0034218D" w:rsidRDefault="0034218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75B5" w:rsidRPr="000147BE" w:rsidRDefault="00CA75B5" w:rsidP="00CA75B5">
    <w:pPr>
      <w:pStyle w:val="Heading1"/>
      <w:ind w:left="0" w:right="60"/>
      <w:jc w:val="center"/>
      <w:rPr>
        <w:b w:val="0"/>
        <w:bCs w:val="0"/>
        <w:sz w:val="28"/>
        <w:szCs w:val="28"/>
      </w:rPr>
    </w:pPr>
    <w:r>
      <w:rPr>
        <w:sz w:val="28"/>
        <w:szCs w:val="28"/>
      </w:rPr>
      <w:t>Medicare Enrollment for Individuals Affected by a Weather Related Emergency or Major Disaster</w:t>
    </w:r>
  </w:p>
  <w:p w:rsidR="0061342D" w:rsidRDefault="0061342D" w:rsidP="0061342D">
    <w:pPr>
      <w:spacing w:before="9"/>
      <w:rPr>
        <w:rFonts w:ascii="Times New Roman" w:eastAsia="Times New Roman" w:hAnsi="Times New Roman" w:cs="Times New Roman"/>
        <w:b/>
        <w:bCs/>
        <w:sz w:val="15"/>
        <w:szCs w:val="15"/>
      </w:rPr>
    </w:pPr>
  </w:p>
  <w:p w:rsidR="0061342D" w:rsidRDefault="0061342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342D" w:rsidRDefault="0061342D">
    <w:pPr>
      <w:pStyle w:val="Header"/>
    </w:pPr>
    <w:r>
      <w:rPr>
        <w:b/>
        <w:noProof/>
      </w:rPr>
      <w:drawing>
        <wp:inline distT="0" distB="0" distL="0" distR="0" wp14:anchorId="42FFD6A0" wp14:editId="6BD98F1D">
          <wp:extent cx="1542970" cy="555663"/>
          <wp:effectExtent l="0" t="0" r="635" b="0"/>
          <wp:docPr id="4" name="Picture 0" descr="CMStagli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MStagline.jpg"/>
                  <pic:cNvPicPr/>
                </pic:nvPicPr>
                <pic:blipFill>
                  <a:blip r:embed="rId1"/>
                  <a:srcRect b="-4178"/>
                  <a:stretch>
                    <a:fillRect/>
                  </a:stretch>
                </pic:blipFill>
                <pic:spPr>
                  <a:xfrm>
                    <a:off x="0" y="0"/>
                    <a:ext cx="1563873" cy="563191"/>
                  </a:xfrm>
                  <a:prstGeom prst="rect">
                    <a:avLst/>
                  </a:prstGeom>
                </pic:spPr>
              </pic:pic>
            </a:graphicData>
          </a:graphic>
        </wp:inline>
      </w:drawing>
    </w:r>
  </w:p>
  <w:p w:rsidR="0061342D" w:rsidRPr="000147BE" w:rsidRDefault="00067267" w:rsidP="0061342D">
    <w:pPr>
      <w:pStyle w:val="Heading1"/>
      <w:ind w:left="0" w:right="60"/>
      <w:jc w:val="center"/>
      <w:rPr>
        <w:b w:val="0"/>
        <w:bCs w:val="0"/>
        <w:sz w:val="28"/>
        <w:szCs w:val="28"/>
      </w:rPr>
    </w:pPr>
    <w:r>
      <w:rPr>
        <w:sz w:val="28"/>
        <w:szCs w:val="28"/>
      </w:rPr>
      <w:t xml:space="preserve">Medicare </w:t>
    </w:r>
    <w:r w:rsidR="00F84D83">
      <w:rPr>
        <w:sz w:val="28"/>
        <w:szCs w:val="28"/>
      </w:rPr>
      <w:t xml:space="preserve">Part A and Part B </w:t>
    </w:r>
    <w:r w:rsidR="00DA4E74">
      <w:rPr>
        <w:sz w:val="28"/>
        <w:szCs w:val="28"/>
      </w:rPr>
      <w:t xml:space="preserve">Beneficiary </w:t>
    </w:r>
    <w:r>
      <w:rPr>
        <w:sz w:val="28"/>
        <w:szCs w:val="28"/>
      </w:rPr>
      <w:t xml:space="preserve">Enrollment for Individuals Affected by </w:t>
    </w:r>
    <w:r w:rsidR="00FC5E70">
      <w:rPr>
        <w:sz w:val="28"/>
        <w:szCs w:val="28"/>
      </w:rPr>
      <w:t xml:space="preserve">Recent </w:t>
    </w:r>
    <w:r w:rsidR="00CF1664">
      <w:rPr>
        <w:sz w:val="28"/>
        <w:szCs w:val="28"/>
      </w:rPr>
      <w:t>Major Disasters</w:t>
    </w:r>
  </w:p>
  <w:p w:rsidR="0061342D" w:rsidRDefault="0061342D" w:rsidP="0061342D">
    <w:pPr>
      <w:spacing w:before="9"/>
      <w:rPr>
        <w:rFonts w:ascii="Times New Roman" w:eastAsia="Times New Roman" w:hAnsi="Times New Roman" w:cs="Times New Roman"/>
        <w:b/>
        <w:bCs/>
        <w:sz w:val="15"/>
        <w:szCs w:val="15"/>
      </w:rPr>
    </w:pPr>
  </w:p>
  <w:p w:rsidR="0061342D" w:rsidRDefault="0061342D" w:rsidP="0061342D">
    <w:pPr>
      <w:spacing w:line="20" w:lineRule="exact"/>
      <w:ind w:left="110"/>
      <w:rPr>
        <w:rFonts w:ascii="Times New Roman" w:eastAsia="Times New Roman" w:hAnsi="Times New Roman" w:cs="Times New Roman"/>
        <w:sz w:val="2"/>
        <w:szCs w:val="2"/>
      </w:rPr>
    </w:pPr>
    <w:r>
      <w:rPr>
        <w:rFonts w:ascii="Times New Roman" w:eastAsia="Times New Roman" w:hAnsi="Times New Roman" w:cs="Times New Roman"/>
        <w:noProof/>
        <w:sz w:val="2"/>
        <w:szCs w:val="2"/>
      </w:rPr>
      <mc:AlternateContent>
        <mc:Choice Requires="wpg">
          <w:drawing>
            <wp:inline distT="0" distB="0" distL="0" distR="0" wp14:anchorId="14544752" wp14:editId="0040CAF7">
              <wp:extent cx="5958840" cy="9525"/>
              <wp:effectExtent l="3175" t="3175" r="10160" b="6350"/>
              <wp:docPr id="7"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58840" cy="9525"/>
                        <a:chOff x="0" y="0"/>
                        <a:chExt cx="9384" cy="15"/>
                      </a:xfrm>
                    </wpg:grpSpPr>
                    <wpg:grpSp>
                      <wpg:cNvPr id="8" name="Group 8"/>
                      <wpg:cNvGrpSpPr>
                        <a:grpSpLocks/>
                      </wpg:cNvGrpSpPr>
                      <wpg:grpSpPr bwMode="auto">
                        <a:xfrm>
                          <a:off x="3" y="3"/>
                          <a:ext cx="9379" cy="2"/>
                          <a:chOff x="3" y="3"/>
                          <a:chExt cx="9379" cy="2"/>
                        </a:xfrm>
                      </wpg:grpSpPr>
                      <wps:wsp>
                        <wps:cNvPr id="9" name="Freeform 9"/>
                        <wps:cNvSpPr>
                          <a:spLocks/>
                        </wps:cNvSpPr>
                        <wps:spPr bwMode="auto">
                          <a:xfrm>
                            <a:off x="3" y="3"/>
                            <a:ext cx="9379" cy="2"/>
                          </a:xfrm>
                          <a:custGeom>
                            <a:avLst/>
                            <a:gdLst>
                              <a:gd name="T0" fmla="+- 0 3 3"/>
                              <a:gd name="T1" fmla="*/ T0 w 9379"/>
                              <a:gd name="T2" fmla="+- 0 9382 3"/>
                              <a:gd name="T3" fmla="*/ T2 w 9379"/>
                            </a:gdLst>
                            <a:ahLst/>
                            <a:cxnLst>
                              <a:cxn ang="0">
                                <a:pos x="T1" y="0"/>
                              </a:cxn>
                              <a:cxn ang="0">
                                <a:pos x="T3" y="0"/>
                              </a:cxn>
                            </a:cxnLst>
                            <a:rect l="0" t="0" r="r" b="b"/>
                            <a:pathLst>
                              <a:path w="9379">
                                <a:moveTo>
                                  <a:pt x="0" y="0"/>
                                </a:moveTo>
                                <a:lnTo>
                                  <a:pt x="9379" y="0"/>
                                </a:lnTo>
                              </a:path>
                            </a:pathLst>
                          </a:custGeom>
                          <a:noFill/>
                          <a:ln w="3175">
                            <a:solidFill>
                              <a:srgbClr val="4A7EBB"/>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0" name="Group 6"/>
                      <wpg:cNvGrpSpPr>
                        <a:grpSpLocks/>
                      </wpg:cNvGrpSpPr>
                      <wpg:grpSpPr bwMode="auto">
                        <a:xfrm>
                          <a:off x="3" y="13"/>
                          <a:ext cx="9379" cy="2"/>
                          <a:chOff x="3" y="13"/>
                          <a:chExt cx="9379" cy="2"/>
                        </a:xfrm>
                      </wpg:grpSpPr>
                      <wps:wsp>
                        <wps:cNvPr id="11" name="Freeform 7"/>
                        <wps:cNvSpPr>
                          <a:spLocks/>
                        </wps:cNvSpPr>
                        <wps:spPr bwMode="auto">
                          <a:xfrm>
                            <a:off x="3" y="13"/>
                            <a:ext cx="9379" cy="2"/>
                          </a:xfrm>
                          <a:custGeom>
                            <a:avLst/>
                            <a:gdLst>
                              <a:gd name="T0" fmla="+- 0 3 3"/>
                              <a:gd name="T1" fmla="*/ T0 w 9379"/>
                              <a:gd name="T2" fmla="+- 0 9382 3"/>
                              <a:gd name="T3" fmla="*/ T2 w 9379"/>
                            </a:gdLst>
                            <a:ahLst/>
                            <a:cxnLst>
                              <a:cxn ang="0">
                                <a:pos x="T1" y="0"/>
                              </a:cxn>
                              <a:cxn ang="0">
                                <a:pos x="T3" y="0"/>
                              </a:cxn>
                            </a:cxnLst>
                            <a:rect l="0" t="0" r="r" b="b"/>
                            <a:pathLst>
                              <a:path w="9379">
                                <a:moveTo>
                                  <a:pt x="0" y="0"/>
                                </a:moveTo>
                                <a:lnTo>
                                  <a:pt x="9379" y="0"/>
                                </a:lnTo>
                              </a:path>
                            </a:pathLst>
                          </a:custGeom>
                          <a:noFill/>
                          <a:ln w="3175">
                            <a:solidFill>
                              <a:srgbClr val="4A7EBB"/>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51491DC1" id="Group 5" o:spid="_x0000_s1026" style="width:469.2pt;height:.75pt;mso-position-horizontal-relative:char;mso-position-vertical-relative:line" coordsize="9384,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">
              <v:group id="Group 8" o:spid="_x0000_s1027" style="position:absolute;left:3;top:3;width:9379;height:2" coordorigin="3,3" coordsize="9379,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shape id="Freeform 9" o:spid="_x0000_s1028" style="position:absolute;left:3;top:3;width:9379;height:2;visibility:visible;mso-wrap-style:square;v-text-anchor:top" coordsize="937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BkyqMAA&#10;AADaAAAADwAAAGRycy9kb3ducmV2LnhtbESP0YrCMBRE3wX/IVzBN02ty6LVtIiwsuzbqh9wba5N&#10;sbkpTbbWvzcLgo/DzJxhtsVgG9FT52vHChbzBARx6XTNlYLz6Wu2AuEDssbGMSl4kIciH4+2mGl3&#10;51/qj6ESEcI+QwUmhDaT0peGLPq5a4mjd3WdxRBlV0nd4T3CbSPTJPmUFmuOCwZb2hsqb8c/q+Bj&#10;aS8/10vYHYxs+qU1KbohVWo6GXYbEIGG8A6/2t9awRr+r8QbIPMn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6BkyqMAAAADaAAAADwAAAAAAAAAAAAAAAACYAgAAZHJzL2Rvd25y&#10;ZXYueG1sUEsFBgAAAAAEAAQA9QAAAIUDAAAAAA==&#10;" path="m,l9379,e" filled="f" strokecolor="#4a7ebb" strokeweight=".25pt">
                  <v:path arrowok="t" o:connecttype="custom" o:connectlocs="0,0;9379,0" o:connectangles="0,0"/>
                </v:shape>
              </v:group>
              <v:group id="Group 6" o:spid="_x0000_s1029" style="position:absolute;left:3;top:13;width:9379;height:2" coordorigin="3,13" coordsize="9379,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09whrFAAAA2wAA&#10;AA8AAAAAAAAAAAAAAAAAqgIAAGRycy9kb3ducmV2LnhtbFBLBQYAAAAABAAEAPoAAACcAwAAAAA=&#10;">
                <v:shape id="Freeform 7" o:spid="_x0000_s1030" style="position:absolute;left:3;top:13;width:9379;height:2;visibility:visible;mso-wrap-style:square;v-text-anchor:top" coordsize="937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l/k7b4A&#10;AADbAAAADwAAAGRycy9kb3ducmV2LnhtbERPzYrCMBC+C75DGGFvNrUui9SmIsIu4m3VBxibsSk2&#10;k9LEWt9+Iyx4m4/vd4rNaFsxUO8bxwoWSQqCuHK64VrB+fQ9X4HwAVlj65gUPMnDppxOCsy1e/Av&#10;DcdQixjCPkcFJoQul9JXhiz6xHXEkbu63mKIsK+l7vERw20rszT9khYbjg0GO9oZqm7Hu1XwubSX&#10;w/UStj9GtsPSmgzdmCn1MRu3axCBxvAW/7v3Os5fwOuXeIAs/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OJf5O2+AAAA2wAAAA8AAAAAAAAAAAAAAAAAmAIAAGRycy9kb3ducmV2&#10;LnhtbFBLBQYAAAAABAAEAPUAAACDAwAAAAA=&#10;" path="m,l9379,e" filled="f" strokecolor="#4a7ebb" strokeweight=".25pt">
                  <v:path arrowok="t" o:connecttype="custom" o:connectlocs="0,0;9379,0" o:connectangles="0,0"/>
                </v:shape>
              </v:group>
              <w10:anchorlock/>
            </v:group>
          </w:pict>
        </mc:Fallback>
      </mc:AlternateContent>
    </w:r>
  </w:p>
  <w:p w:rsidR="0061342D" w:rsidRDefault="0061342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AD2376"/>
    <w:multiLevelType w:val="hybridMultilevel"/>
    <w:tmpl w:val="2446E1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F5031AC"/>
    <w:multiLevelType w:val="hybridMultilevel"/>
    <w:tmpl w:val="B4FE1A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1047661"/>
    <w:multiLevelType w:val="hybridMultilevel"/>
    <w:tmpl w:val="44E922B7"/>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16296191"/>
    <w:multiLevelType w:val="hybridMultilevel"/>
    <w:tmpl w:val="605AE4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D555112"/>
    <w:multiLevelType w:val="hybridMultilevel"/>
    <w:tmpl w:val="E1922F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D5D7A21"/>
    <w:multiLevelType w:val="hybridMultilevel"/>
    <w:tmpl w:val="300802C0"/>
    <w:lvl w:ilvl="0" w:tplc="EA1A6600">
      <w:start w:val="1"/>
      <w:numFmt w:val="bullet"/>
      <w:lvlText w:val=""/>
      <w:lvlJc w:val="left"/>
      <w:pPr>
        <w:ind w:left="640" w:hanging="360"/>
      </w:pPr>
      <w:rPr>
        <w:rFonts w:ascii="Symbol" w:eastAsia="Symbol" w:hAnsi="Symbol" w:hint="default"/>
        <w:w w:val="100"/>
        <w:sz w:val="24"/>
        <w:szCs w:val="24"/>
      </w:rPr>
    </w:lvl>
    <w:lvl w:ilvl="1" w:tplc="7610BF3E">
      <w:start w:val="1"/>
      <w:numFmt w:val="bullet"/>
      <w:lvlText w:val="o"/>
      <w:lvlJc w:val="left"/>
      <w:pPr>
        <w:ind w:left="1540" w:hanging="360"/>
      </w:pPr>
      <w:rPr>
        <w:rFonts w:ascii="Courier New" w:eastAsia="Courier New" w:hAnsi="Courier New" w:hint="default"/>
        <w:w w:val="100"/>
        <w:sz w:val="24"/>
        <w:szCs w:val="24"/>
      </w:rPr>
    </w:lvl>
    <w:lvl w:ilvl="2" w:tplc="22021E32">
      <w:start w:val="1"/>
      <w:numFmt w:val="bullet"/>
      <w:lvlText w:val="•"/>
      <w:lvlJc w:val="left"/>
      <w:pPr>
        <w:ind w:left="2435" w:hanging="360"/>
      </w:pPr>
      <w:rPr>
        <w:rFonts w:hint="default"/>
      </w:rPr>
    </w:lvl>
    <w:lvl w:ilvl="3" w:tplc="B2CA9B1C">
      <w:start w:val="1"/>
      <w:numFmt w:val="bullet"/>
      <w:lvlText w:val="•"/>
      <w:lvlJc w:val="left"/>
      <w:pPr>
        <w:ind w:left="3331" w:hanging="360"/>
      </w:pPr>
      <w:rPr>
        <w:rFonts w:hint="default"/>
      </w:rPr>
    </w:lvl>
    <w:lvl w:ilvl="4" w:tplc="092A0484">
      <w:start w:val="1"/>
      <w:numFmt w:val="bullet"/>
      <w:lvlText w:val="•"/>
      <w:lvlJc w:val="left"/>
      <w:pPr>
        <w:ind w:left="4226" w:hanging="360"/>
      </w:pPr>
      <w:rPr>
        <w:rFonts w:hint="default"/>
      </w:rPr>
    </w:lvl>
    <w:lvl w:ilvl="5" w:tplc="7852576C">
      <w:start w:val="1"/>
      <w:numFmt w:val="bullet"/>
      <w:lvlText w:val="•"/>
      <w:lvlJc w:val="left"/>
      <w:pPr>
        <w:ind w:left="5122" w:hanging="360"/>
      </w:pPr>
      <w:rPr>
        <w:rFonts w:hint="default"/>
      </w:rPr>
    </w:lvl>
    <w:lvl w:ilvl="6" w:tplc="21BEC1C6">
      <w:start w:val="1"/>
      <w:numFmt w:val="bullet"/>
      <w:lvlText w:val="•"/>
      <w:lvlJc w:val="left"/>
      <w:pPr>
        <w:ind w:left="6017" w:hanging="360"/>
      </w:pPr>
      <w:rPr>
        <w:rFonts w:hint="default"/>
      </w:rPr>
    </w:lvl>
    <w:lvl w:ilvl="7" w:tplc="7D36069A">
      <w:start w:val="1"/>
      <w:numFmt w:val="bullet"/>
      <w:lvlText w:val="•"/>
      <w:lvlJc w:val="left"/>
      <w:pPr>
        <w:ind w:left="6913" w:hanging="360"/>
      </w:pPr>
      <w:rPr>
        <w:rFonts w:hint="default"/>
      </w:rPr>
    </w:lvl>
    <w:lvl w:ilvl="8" w:tplc="BC5A73B8">
      <w:start w:val="1"/>
      <w:numFmt w:val="bullet"/>
      <w:lvlText w:val="•"/>
      <w:lvlJc w:val="left"/>
      <w:pPr>
        <w:ind w:left="7808" w:hanging="360"/>
      </w:pPr>
      <w:rPr>
        <w:rFonts w:hint="default"/>
      </w:rPr>
    </w:lvl>
  </w:abstractNum>
  <w:abstractNum w:abstractNumId="6" w15:restartNumberingAfterBreak="0">
    <w:nsid w:val="324E0605"/>
    <w:multiLevelType w:val="hybridMultilevel"/>
    <w:tmpl w:val="4A76176A"/>
    <w:lvl w:ilvl="0" w:tplc="04090001">
      <w:start w:val="1"/>
      <w:numFmt w:val="bullet"/>
      <w:lvlText w:val=""/>
      <w:lvlJc w:val="left"/>
      <w:pPr>
        <w:ind w:left="820" w:hanging="360"/>
      </w:pPr>
      <w:rPr>
        <w:rFonts w:ascii="Symbol" w:hAnsi="Symbol" w:hint="default"/>
      </w:rPr>
    </w:lvl>
    <w:lvl w:ilvl="1" w:tplc="04090003" w:tentative="1">
      <w:start w:val="1"/>
      <w:numFmt w:val="bullet"/>
      <w:lvlText w:val="o"/>
      <w:lvlJc w:val="left"/>
      <w:pPr>
        <w:ind w:left="1540" w:hanging="360"/>
      </w:pPr>
      <w:rPr>
        <w:rFonts w:ascii="Courier New" w:hAnsi="Courier New" w:cs="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7" w15:restartNumberingAfterBreak="0">
    <w:nsid w:val="36B8682B"/>
    <w:multiLevelType w:val="hybridMultilevel"/>
    <w:tmpl w:val="0C4619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77137D7"/>
    <w:multiLevelType w:val="hybridMultilevel"/>
    <w:tmpl w:val="EDF805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9B74EFE"/>
    <w:multiLevelType w:val="hybridMultilevel"/>
    <w:tmpl w:val="540E31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CDB6E19"/>
    <w:multiLevelType w:val="hybridMultilevel"/>
    <w:tmpl w:val="DDEC28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1800690"/>
    <w:multiLevelType w:val="hybridMultilevel"/>
    <w:tmpl w:val="DE82C2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A8979ED"/>
    <w:multiLevelType w:val="hybridMultilevel"/>
    <w:tmpl w:val="B24E05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4E27230"/>
    <w:multiLevelType w:val="hybridMultilevel"/>
    <w:tmpl w:val="E75A03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90D69F7"/>
    <w:multiLevelType w:val="hybridMultilevel"/>
    <w:tmpl w:val="D7F8FCE8"/>
    <w:lvl w:ilvl="0" w:tplc="5C827062">
      <w:start w:val="1"/>
      <w:numFmt w:val="decimal"/>
      <w:lvlText w:val="%1."/>
      <w:lvlJc w:val="left"/>
      <w:pPr>
        <w:ind w:left="460" w:hanging="360"/>
      </w:pPr>
      <w:rPr>
        <w:rFonts w:hint="default"/>
      </w:rPr>
    </w:lvl>
    <w:lvl w:ilvl="1" w:tplc="04090019" w:tentative="1">
      <w:start w:val="1"/>
      <w:numFmt w:val="lowerLetter"/>
      <w:lvlText w:val="%2."/>
      <w:lvlJc w:val="left"/>
      <w:pPr>
        <w:ind w:left="1180" w:hanging="360"/>
      </w:pPr>
    </w:lvl>
    <w:lvl w:ilvl="2" w:tplc="0409001B" w:tentative="1">
      <w:start w:val="1"/>
      <w:numFmt w:val="lowerRoman"/>
      <w:lvlText w:val="%3."/>
      <w:lvlJc w:val="right"/>
      <w:pPr>
        <w:ind w:left="1900" w:hanging="180"/>
      </w:pPr>
    </w:lvl>
    <w:lvl w:ilvl="3" w:tplc="0409000F" w:tentative="1">
      <w:start w:val="1"/>
      <w:numFmt w:val="decimal"/>
      <w:lvlText w:val="%4."/>
      <w:lvlJc w:val="left"/>
      <w:pPr>
        <w:ind w:left="2620" w:hanging="360"/>
      </w:pPr>
    </w:lvl>
    <w:lvl w:ilvl="4" w:tplc="04090019" w:tentative="1">
      <w:start w:val="1"/>
      <w:numFmt w:val="lowerLetter"/>
      <w:lvlText w:val="%5."/>
      <w:lvlJc w:val="left"/>
      <w:pPr>
        <w:ind w:left="3340" w:hanging="360"/>
      </w:pPr>
    </w:lvl>
    <w:lvl w:ilvl="5" w:tplc="0409001B" w:tentative="1">
      <w:start w:val="1"/>
      <w:numFmt w:val="lowerRoman"/>
      <w:lvlText w:val="%6."/>
      <w:lvlJc w:val="right"/>
      <w:pPr>
        <w:ind w:left="4060" w:hanging="180"/>
      </w:pPr>
    </w:lvl>
    <w:lvl w:ilvl="6" w:tplc="0409000F" w:tentative="1">
      <w:start w:val="1"/>
      <w:numFmt w:val="decimal"/>
      <w:lvlText w:val="%7."/>
      <w:lvlJc w:val="left"/>
      <w:pPr>
        <w:ind w:left="4780" w:hanging="360"/>
      </w:pPr>
    </w:lvl>
    <w:lvl w:ilvl="7" w:tplc="04090019" w:tentative="1">
      <w:start w:val="1"/>
      <w:numFmt w:val="lowerLetter"/>
      <w:lvlText w:val="%8."/>
      <w:lvlJc w:val="left"/>
      <w:pPr>
        <w:ind w:left="5500" w:hanging="360"/>
      </w:pPr>
    </w:lvl>
    <w:lvl w:ilvl="8" w:tplc="0409001B" w:tentative="1">
      <w:start w:val="1"/>
      <w:numFmt w:val="lowerRoman"/>
      <w:lvlText w:val="%9."/>
      <w:lvlJc w:val="right"/>
      <w:pPr>
        <w:ind w:left="6220" w:hanging="180"/>
      </w:pPr>
    </w:lvl>
  </w:abstractNum>
  <w:abstractNum w:abstractNumId="15" w15:restartNumberingAfterBreak="0">
    <w:nsid w:val="69C62526"/>
    <w:multiLevelType w:val="hybridMultilevel"/>
    <w:tmpl w:val="96EED628"/>
    <w:lvl w:ilvl="0" w:tplc="04090001">
      <w:start w:val="1"/>
      <w:numFmt w:val="bullet"/>
      <w:lvlText w:val=""/>
      <w:lvlJc w:val="left"/>
      <w:pPr>
        <w:ind w:left="885" w:hanging="360"/>
      </w:pPr>
      <w:rPr>
        <w:rFonts w:ascii="Symbol" w:hAnsi="Symbol" w:hint="default"/>
      </w:rPr>
    </w:lvl>
    <w:lvl w:ilvl="1" w:tplc="04090003" w:tentative="1">
      <w:start w:val="1"/>
      <w:numFmt w:val="bullet"/>
      <w:lvlText w:val="o"/>
      <w:lvlJc w:val="left"/>
      <w:pPr>
        <w:ind w:left="1605" w:hanging="360"/>
      </w:pPr>
      <w:rPr>
        <w:rFonts w:ascii="Courier New" w:hAnsi="Courier New" w:cs="Courier New" w:hint="default"/>
      </w:rPr>
    </w:lvl>
    <w:lvl w:ilvl="2" w:tplc="04090005" w:tentative="1">
      <w:start w:val="1"/>
      <w:numFmt w:val="bullet"/>
      <w:lvlText w:val=""/>
      <w:lvlJc w:val="left"/>
      <w:pPr>
        <w:ind w:left="2325" w:hanging="360"/>
      </w:pPr>
      <w:rPr>
        <w:rFonts w:ascii="Wingdings" w:hAnsi="Wingdings" w:hint="default"/>
      </w:rPr>
    </w:lvl>
    <w:lvl w:ilvl="3" w:tplc="04090001" w:tentative="1">
      <w:start w:val="1"/>
      <w:numFmt w:val="bullet"/>
      <w:lvlText w:val=""/>
      <w:lvlJc w:val="left"/>
      <w:pPr>
        <w:ind w:left="3045" w:hanging="360"/>
      </w:pPr>
      <w:rPr>
        <w:rFonts w:ascii="Symbol" w:hAnsi="Symbol" w:hint="default"/>
      </w:rPr>
    </w:lvl>
    <w:lvl w:ilvl="4" w:tplc="04090003" w:tentative="1">
      <w:start w:val="1"/>
      <w:numFmt w:val="bullet"/>
      <w:lvlText w:val="o"/>
      <w:lvlJc w:val="left"/>
      <w:pPr>
        <w:ind w:left="3765" w:hanging="360"/>
      </w:pPr>
      <w:rPr>
        <w:rFonts w:ascii="Courier New" w:hAnsi="Courier New" w:cs="Courier New" w:hint="default"/>
      </w:rPr>
    </w:lvl>
    <w:lvl w:ilvl="5" w:tplc="04090005" w:tentative="1">
      <w:start w:val="1"/>
      <w:numFmt w:val="bullet"/>
      <w:lvlText w:val=""/>
      <w:lvlJc w:val="left"/>
      <w:pPr>
        <w:ind w:left="4485" w:hanging="360"/>
      </w:pPr>
      <w:rPr>
        <w:rFonts w:ascii="Wingdings" w:hAnsi="Wingdings" w:hint="default"/>
      </w:rPr>
    </w:lvl>
    <w:lvl w:ilvl="6" w:tplc="04090001" w:tentative="1">
      <w:start w:val="1"/>
      <w:numFmt w:val="bullet"/>
      <w:lvlText w:val=""/>
      <w:lvlJc w:val="left"/>
      <w:pPr>
        <w:ind w:left="5205" w:hanging="360"/>
      </w:pPr>
      <w:rPr>
        <w:rFonts w:ascii="Symbol" w:hAnsi="Symbol" w:hint="default"/>
      </w:rPr>
    </w:lvl>
    <w:lvl w:ilvl="7" w:tplc="04090003" w:tentative="1">
      <w:start w:val="1"/>
      <w:numFmt w:val="bullet"/>
      <w:lvlText w:val="o"/>
      <w:lvlJc w:val="left"/>
      <w:pPr>
        <w:ind w:left="5925" w:hanging="360"/>
      </w:pPr>
      <w:rPr>
        <w:rFonts w:ascii="Courier New" w:hAnsi="Courier New" w:cs="Courier New" w:hint="default"/>
      </w:rPr>
    </w:lvl>
    <w:lvl w:ilvl="8" w:tplc="04090005" w:tentative="1">
      <w:start w:val="1"/>
      <w:numFmt w:val="bullet"/>
      <w:lvlText w:val=""/>
      <w:lvlJc w:val="left"/>
      <w:pPr>
        <w:ind w:left="6645" w:hanging="360"/>
      </w:pPr>
      <w:rPr>
        <w:rFonts w:ascii="Wingdings" w:hAnsi="Wingdings" w:hint="default"/>
      </w:rPr>
    </w:lvl>
  </w:abstractNum>
  <w:num w:numId="1">
    <w:abstractNumId w:val="5"/>
  </w:num>
  <w:num w:numId="2">
    <w:abstractNumId w:val="14"/>
  </w:num>
  <w:num w:numId="3">
    <w:abstractNumId w:val="6"/>
  </w:num>
  <w:num w:numId="4">
    <w:abstractNumId w:val="12"/>
  </w:num>
  <w:num w:numId="5">
    <w:abstractNumId w:val="10"/>
  </w:num>
  <w:num w:numId="6">
    <w:abstractNumId w:val="3"/>
  </w:num>
  <w:num w:numId="7">
    <w:abstractNumId w:val="0"/>
  </w:num>
  <w:num w:numId="8">
    <w:abstractNumId w:val="9"/>
  </w:num>
  <w:num w:numId="9">
    <w:abstractNumId w:val="15"/>
  </w:num>
  <w:num w:numId="10">
    <w:abstractNumId w:val="2"/>
  </w:num>
  <w:num w:numId="11">
    <w:abstractNumId w:val="11"/>
  </w:num>
  <w:num w:numId="12">
    <w:abstractNumId w:val="8"/>
  </w:num>
  <w:num w:numId="13">
    <w:abstractNumId w:val="4"/>
  </w:num>
  <w:num w:numId="14">
    <w:abstractNumId w:val="13"/>
  </w:num>
  <w:num w:numId="15">
    <w:abstractNumId w:val="1"/>
  </w:num>
  <w:num w:numId="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38B0"/>
    <w:rsid w:val="000032D4"/>
    <w:rsid w:val="000061D8"/>
    <w:rsid w:val="0000642D"/>
    <w:rsid w:val="0000751D"/>
    <w:rsid w:val="00007F5A"/>
    <w:rsid w:val="00011106"/>
    <w:rsid w:val="00011287"/>
    <w:rsid w:val="000118B7"/>
    <w:rsid w:val="000147BE"/>
    <w:rsid w:val="000204BD"/>
    <w:rsid w:val="000220A6"/>
    <w:rsid w:val="00036FF3"/>
    <w:rsid w:val="00037669"/>
    <w:rsid w:val="000408A1"/>
    <w:rsid w:val="00040CCA"/>
    <w:rsid w:val="00043038"/>
    <w:rsid w:val="0004417D"/>
    <w:rsid w:val="000519DA"/>
    <w:rsid w:val="0005471F"/>
    <w:rsid w:val="0005554F"/>
    <w:rsid w:val="00067267"/>
    <w:rsid w:val="0006755A"/>
    <w:rsid w:val="000678D4"/>
    <w:rsid w:val="00070B97"/>
    <w:rsid w:val="00075F34"/>
    <w:rsid w:val="00090384"/>
    <w:rsid w:val="00092A54"/>
    <w:rsid w:val="0009618E"/>
    <w:rsid w:val="000A5DC4"/>
    <w:rsid w:val="000B0FC6"/>
    <w:rsid w:val="000C2DF7"/>
    <w:rsid w:val="000C395B"/>
    <w:rsid w:val="000D013A"/>
    <w:rsid w:val="000D0CB5"/>
    <w:rsid w:val="000D43C7"/>
    <w:rsid w:val="000D5943"/>
    <w:rsid w:val="000E0848"/>
    <w:rsid w:val="000F7784"/>
    <w:rsid w:val="000F79B4"/>
    <w:rsid w:val="00100C5F"/>
    <w:rsid w:val="00107296"/>
    <w:rsid w:val="00116C93"/>
    <w:rsid w:val="001322E8"/>
    <w:rsid w:val="001338A4"/>
    <w:rsid w:val="0013396B"/>
    <w:rsid w:val="001339AA"/>
    <w:rsid w:val="00133B16"/>
    <w:rsid w:val="00133C1B"/>
    <w:rsid w:val="00136C5C"/>
    <w:rsid w:val="00140AA8"/>
    <w:rsid w:val="00143C3B"/>
    <w:rsid w:val="001453B7"/>
    <w:rsid w:val="00152447"/>
    <w:rsid w:val="00154A96"/>
    <w:rsid w:val="0015596C"/>
    <w:rsid w:val="00155AF1"/>
    <w:rsid w:val="00156823"/>
    <w:rsid w:val="001571BE"/>
    <w:rsid w:val="001706CB"/>
    <w:rsid w:val="001719B7"/>
    <w:rsid w:val="0017586A"/>
    <w:rsid w:val="00184BD9"/>
    <w:rsid w:val="001905ED"/>
    <w:rsid w:val="00197408"/>
    <w:rsid w:val="001B6A81"/>
    <w:rsid w:val="001C11F8"/>
    <w:rsid w:val="001D18DC"/>
    <w:rsid w:val="001D2B1F"/>
    <w:rsid w:val="001D4A5C"/>
    <w:rsid w:val="001D6EFD"/>
    <w:rsid w:val="001F4744"/>
    <w:rsid w:val="001F5777"/>
    <w:rsid w:val="001F6CEC"/>
    <w:rsid w:val="00211F36"/>
    <w:rsid w:val="00224D17"/>
    <w:rsid w:val="00225A8F"/>
    <w:rsid w:val="0022778E"/>
    <w:rsid w:val="00232FD1"/>
    <w:rsid w:val="00235B35"/>
    <w:rsid w:val="002377C6"/>
    <w:rsid w:val="00251DFC"/>
    <w:rsid w:val="00276BA5"/>
    <w:rsid w:val="00277048"/>
    <w:rsid w:val="002860F6"/>
    <w:rsid w:val="00292928"/>
    <w:rsid w:val="002A5A23"/>
    <w:rsid w:val="002A6449"/>
    <w:rsid w:val="002A6BFB"/>
    <w:rsid w:val="002D06B1"/>
    <w:rsid w:val="002D7D8D"/>
    <w:rsid w:val="002E589B"/>
    <w:rsid w:val="002F0CF0"/>
    <w:rsid w:val="002F3783"/>
    <w:rsid w:val="002F4109"/>
    <w:rsid w:val="00304BF0"/>
    <w:rsid w:val="0030761C"/>
    <w:rsid w:val="00311118"/>
    <w:rsid w:val="0031510C"/>
    <w:rsid w:val="003254B1"/>
    <w:rsid w:val="00330442"/>
    <w:rsid w:val="0033719F"/>
    <w:rsid w:val="00340F5C"/>
    <w:rsid w:val="0034218D"/>
    <w:rsid w:val="0035681E"/>
    <w:rsid w:val="00366BA6"/>
    <w:rsid w:val="0038196D"/>
    <w:rsid w:val="00384DD5"/>
    <w:rsid w:val="00394192"/>
    <w:rsid w:val="003A0885"/>
    <w:rsid w:val="003A1E9D"/>
    <w:rsid w:val="003A2ED2"/>
    <w:rsid w:val="003A46B2"/>
    <w:rsid w:val="003A4B95"/>
    <w:rsid w:val="003B237F"/>
    <w:rsid w:val="003B60B6"/>
    <w:rsid w:val="003C0B2C"/>
    <w:rsid w:val="003D2716"/>
    <w:rsid w:val="003D5E58"/>
    <w:rsid w:val="003E299D"/>
    <w:rsid w:val="00402D42"/>
    <w:rsid w:val="00402EF1"/>
    <w:rsid w:val="004039BE"/>
    <w:rsid w:val="00405514"/>
    <w:rsid w:val="00405992"/>
    <w:rsid w:val="00413C04"/>
    <w:rsid w:val="00414145"/>
    <w:rsid w:val="0042002B"/>
    <w:rsid w:val="004247B9"/>
    <w:rsid w:val="004269D0"/>
    <w:rsid w:val="0043295C"/>
    <w:rsid w:val="00445276"/>
    <w:rsid w:val="0045043E"/>
    <w:rsid w:val="0045550D"/>
    <w:rsid w:val="0046351B"/>
    <w:rsid w:val="0046651F"/>
    <w:rsid w:val="00475B4B"/>
    <w:rsid w:val="00484F13"/>
    <w:rsid w:val="00496268"/>
    <w:rsid w:val="00496B3C"/>
    <w:rsid w:val="004B477A"/>
    <w:rsid w:val="004B5540"/>
    <w:rsid w:val="004C11A1"/>
    <w:rsid w:val="004D1BDB"/>
    <w:rsid w:val="004E15A9"/>
    <w:rsid w:val="004E612F"/>
    <w:rsid w:val="004E7099"/>
    <w:rsid w:val="004F18A7"/>
    <w:rsid w:val="004F5665"/>
    <w:rsid w:val="00501575"/>
    <w:rsid w:val="0051657C"/>
    <w:rsid w:val="00522389"/>
    <w:rsid w:val="005233A7"/>
    <w:rsid w:val="0053225B"/>
    <w:rsid w:val="00534B5C"/>
    <w:rsid w:val="00540F20"/>
    <w:rsid w:val="00544154"/>
    <w:rsid w:val="005470BB"/>
    <w:rsid w:val="00550646"/>
    <w:rsid w:val="00561BA7"/>
    <w:rsid w:val="005733DF"/>
    <w:rsid w:val="00590599"/>
    <w:rsid w:val="005A0E59"/>
    <w:rsid w:val="005A70E6"/>
    <w:rsid w:val="005B2264"/>
    <w:rsid w:val="005B25B3"/>
    <w:rsid w:val="005B26DA"/>
    <w:rsid w:val="005B755C"/>
    <w:rsid w:val="005C4CE1"/>
    <w:rsid w:val="005D4596"/>
    <w:rsid w:val="005D4F0E"/>
    <w:rsid w:val="005E0225"/>
    <w:rsid w:val="005E3EB5"/>
    <w:rsid w:val="005E717D"/>
    <w:rsid w:val="005F3D38"/>
    <w:rsid w:val="005F55A3"/>
    <w:rsid w:val="00602500"/>
    <w:rsid w:val="0061342D"/>
    <w:rsid w:val="00620E48"/>
    <w:rsid w:val="00625340"/>
    <w:rsid w:val="00636E89"/>
    <w:rsid w:val="00637386"/>
    <w:rsid w:val="00641BE1"/>
    <w:rsid w:val="00641C1C"/>
    <w:rsid w:val="006566FA"/>
    <w:rsid w:val="00661621"/>
    <w:rsid w:val="0066745F"/>
    <w:rsid w:val="0067780D"/>
    <w:rsid w:val="006974D7"/>
    <w:rsid w:val="006A5108"/>
    <w:rsid w:val="006A7F87"/>
    <w:rsid w:val="006B0A07"/>
    <w:rsid w:val="006C1052"/>
    <w:rsid w:val="006C42CC"/>
    <w:rsid w:val="006D2373"/>
    <w:rsid w:val="006D5E49"/>
    <w:rsid w:val="006E516F"/>
    <w:rsid w:val="007116F4"/>
    <w:rsid w:val="00714713"/>
    <w:rsid w:val="00715263"/>
    <w:rsid w:val="0072183C"/>
    <w:rsid w:val="00725337"/>
    <w:rsid w:val="00725C3D"/>
    <w:rsid w:val="00741161"/>
    <w:rsid w:val="007444BF"/>
    <w:rsid w:val="00760096"/>
    <w:rsid w:val="00763228"/>
    <w:rsid w:val="007643AC"/>
    <w:rsid w:val="007718A5"/>
    <w:rsid w:val="0077449E"/>
    <w:rsid w:val="00787A86"/>
    <w:rsid w:val="00797319"/>
    <w:rsid w:val="007A4460"/>
    <w:rsid w:val="007A564A"/>
    <w:rsid w:val="007A7865"/>
    <w:rsid w:val="007B2716"/>
    <w:rsid w:val="007B598C"/>
    <w:rsid w:val="007C0D17"/>
    <w:rsid w:val="007C3FC6"/>
    <w:rsid w:val="007C6AC1"/>
    <w:rsid w:val="007D04AE"/>
    <w:rsid w:val="007D16F9"/>
    <w:rsid w:val="007D194A"/>
    <w:rsid w:val="007D5AD8"/>
    <w:rsid w:val="007D61FC"/>
    <w:rsid w:val="007E1835"/>
    <w:rsid w:val="007E68DC"/>
    <w:rsid w:val="007F1C29"/>
    <w:rsid w:val="007F1F45"/>
    <w:rsid w:val="007F4F18"/>
    <w:rsid w:val="00807E22"/>
    <w:rsid w:val="00807FA4"/>
    <w:rsid w:val="00811921"/>
    <w:rsid w:val="008145F8"/>
    <w:rsid w:val="008347DF"/>
    <w:rsid w:val="0083629D"/>
    <w:rsid w:val="0084287B"/>
    <w:rsid w:val="0084319D"/>
    <w:rsid w:val="008474B7"/>
    <w:rsid w:val="00853EED"/>
    <w:rsid w:val="00866AA2"/>
    <w:rsid w:val="00880EFE"/>
    <w:rsid w:val="00881BD0"/>
    <w:rsid w:val="00887948"/>
    <w:rsid w:val="008A0772"/>
    <w:rsid w:val="008A2618"/>
    <w:rsid w:val="008B0129"/>
    <w:rsid w:val="008B2BE5"/>
    <w:rsid w:val="008D0738"/>
    <w:rsid w:val="008D2055"/>
    <w:rsid w:val="008D3A91"/>
    <w:rsid w:val="008E5637"/>
    <w:rsid w:val="008E5A61"/>
    <w:rsid w:val="008F7936"/>
    <w:rsid w:val="00900292"/>
    <w:rsid w:val="0090077D"/>
    <w:rsid w:val="00911F85"/>
    <w:rsid w:val="00914AFC"/>
    <w:rsid w:val="00917C63"/>
    <w:rsid w:val="009274AA"/>
    <w:rsid w:val="00944D9A"/>
    <w:rsid w:val="0094668C"/>
    <w:rsid w:val="00950170"/>
    <w:rsid w:val="009538B0"/>
    <w:rsid w:val="0095391B"/>
    <w:rsid w:val="00954F1B"/>
    <w:rsid w:val="009550FB"/>
    <w:rsid w:val="00960CFC"/>
    <w:rsid w:val="00972C4E"/>
    <w:rsid w:val="00972EF2"/>
    <w:rsid w:val="00974411"/>
    <w:rsid w:val="0097488D"/>
    <w:rsid w:val="009825E2"/>
    <w:rsid w:val="00984432"/>
    <w:rsid w:val="00985499"/>
    <w:rsid w:val="009954D6"/>
    <w:rsid w:val="009973B9"/>
    <w:rsid w:val="009A670E"/>
    <w:rsid w:val="009C477C"/>
    <w:rsid w:val="009C4DD9"/>
    <w:rsid w:val="009D4941"/>
    <w:rsid w:val="009D5B71"/>
    <w:rsid w:val="009E2125"/>
    <w:rsid w:val="009E27BE"/>
    <w:rsid w:val="009E5596"/>
    <w:rsid w:val="00A03AEC"/>
    <w:rsid w:val="00A23146"/>
    <w:rsid w:val="00A248B5"/>
    <w:rsid w:val="00A34EB0"/>
    <w:rsid w:val="00A36709"/>
    <w:rsid w:val="00A40186"/>
    <w:rsid w:val="00A418A0"/>
    <w:rsid w:val="00A42EE4"/>
    <w:rsid w:val="00A43752"/>
    <w:rsid w:val="00A47CDF"/>
    <w:rsid w:val="00A50E3D"/>
    <w:rsid w:val="00A5131C"/>
    <w:rsid w:val="00A525AC"/>
    <w:rsid w:val="00A56903"/>
    <w:rsid w:val="00A64565"/>
    <w:rsid w:val="00A803DA"/>
    <w:rsid w:val="00A82890"/>
    <w:rsid w:val="00A91333"/>
    <w:rsid w:val="00A93544"/>
    <w:rsid w:val="00A96827"/>
    <w:rsid w:val="00AA0193"/>
    <w:rsid w:val="00AA6BB0"/>
    <w:rsid w:val="00AB216F"/>
    <w:rsid w:val="00AC0252"/>
    <w:rsid w:val="00AC054F"/>
    <w:rsid w:val="00AC06A8"/>
    <w:rsid w:val="00AD1B12"/>
    <w:rsid w:val="00AD24D3"/>
    <w:rsid w:val="00AF0CF3"/>
    <w:rsid w:val="00AF3723"/>
    <w:rsid w:val="00AF3D3A"/>
    <w:rsid w:val="00B0293F"/>
    <w:rsid w:val="00B04378"/>
    <w:rsid w:val="00B06989"/>
    <w:rsid w:val="00B1417D"/>
    <w:rsid w:val="00B15CF7"/>
    <w:rsid w:val="00B33AA6"/>
    <w:rsid w:val="00B34C6A"/>
    <w:rsid w:val="00B365FF"/>
    <w:rsid w:val="00B4032D"/>
    <w:rsid w:val="00B40A9F"/>
    <w:rsid w:val="00B42FB8"/>
    <w:rsid w:val="00B4536A"/>
    <w:rsid w:val="00B51CBD"/>
    <w:rsid w:val="00B5300F"/>
    <w:rsid w:val="00B5659B"/>
    <w:rsid w:val="00B65E87"/>
    <w:rsid w:val="00B667F1"/>
    <w:rsid w:val="00B72F46"/>
    <w:rsid w:val="00B75AA9"/>
    <w:rsid w:val="00B82B5E"/>
    <w:rsid w:val="00B868D8"/>
    <w:rsid w:val="00B93889"/>
    <w:rsid w:val="00B9543A"/>
    <w:rsid w:val="00B9765B"/>
    <w:rsid w:val="00BA37F7"/>
    <w:rsid w:val="00BA6B58"/>
    <w:rsid w:val="00BB46FC"/>
    <w:rsid w:val="00BC0CC1"/>
    <w:rsid w:val="00BD06EC"/>
    <w:rsid w:val="00BD1842"/>
    <w:rsid w:val="00BD30CA"/>
    <w:rsid w:val="00BD5B09"/>
    <w:rsid w:val="00BD6BA0"/>
    <w:rsid w:val="00BE1A7E"/>
    <w:rsid w:val="00BE2F98"/>
    <w:rsid w:val="00BF5C4A"/>
    <w:rsid w:val="00C0760D"/>
    <w:rsid w:val="00C130F1"/>
    <w:rsid w:val="00C1363E"/>
    <w:rsid w:val="00C1436C"/>
    <w:rsid w:val="00C17CAF"/>
    <w:rsid w:val="00C3086B"/>
    <w:rsid w:val="00C431BE"/>
    <w:rsid w:val="00C465B7"/>
    <w:rsid w:val="00C61544"/>
    <w:rsid w:val="00C626DC"/>
    <w:rsid w:val="00C6561A"/>
    <w:rsid w:val="00C65C00"/>
    <w:rsid w:val="00C7050B"/>
    <w:rsid w:val="00C83B47"/>
    <w:rsid w:val="00C844FA"/>
    <w:rsid w:val="00C903C1"/>
    <w:rsid w:val="00C9409F"/>
    <w:rsid w:val="00C963B3"/>
    <w:rsid w:val="00CA0507"/>
    <w:rsid w:val="00CA75B5"/>
    <w:rsid w:val="00CC1D58"/>
    <w:rsid w:val="00CC5638"/>
    <w:rsid w:val="00CD17A9"/>
    <w:rsid w:val="00CD6D0C"/>
    <w:rsid w:val="00CD77A9"/>
    <w:rsid w:val="00CE2125"/>
    <w:rsid w:val="00CE586C"/>
    <w:rsid w:val="00CE619F"/>
    <w:rsid w:val="00CF157E"/>
    <w:rsid w:val="00CF1664"/>
    <w:rsid w:val="00CF51C9"/>
    <w:rsid w:val="00D04DB9"/>
    <w:rsid w:val="00D24535"/>
    <w:rsid w:val="00D24913"/>
    <w:rsid w:val="00D25790"/>
    <w:rsid w:val="00D25A7C"/>
    <w:rsid w:val="00D26E38"/>
    <w:rsid w:val="00D27519"/>
    <w:rsid w:val="00D34EBA"/>
    <w:rsid w:val="00D440A1"/>
    <w:rsid w:val="00D469D4"/>
    <w:rsid w:val="00D47147"/>
    <w:rsid w:val="00D52250"/>
    <w:rsid w:val="00D61F47"/>
    <w:rsid w:val="00D628CB"/>
    <w:rsid w:val="00D76AC6"/>
    <w:rsid w:val="00D81CD3"/>
    <w:rsid w:val="00D879B1"/>
    <w:rsid w:val="00D935B3"/>
    <w:rsid w:val="00D944D5"/>
    <w:rsid w:val="00D95433"/>
    <w:rsid w:val="00D963B6"/>
    <w:rsid w:val="00D97FC5"/>
    <w:rsid w:val="00DA4E74"/>
    <w:rsid w:val="00DA73BC"/>
    <w:rsid w:val="00DB55E8"/>
    <w:rsid w:val="00DB742E"/>
    <w:rsid w:val="00DD00E9"/>
    <w:rsid w:val="00DD283E"/>
    <w:rsid w:val="00DD3527"/>
    <w:rsid w:val="00DD58CA"/>
    <w:rsid w:val="00DE2D47"/>
    <w:rsid w:val="00DE4B80"/>
    <w:rsid w:val="00DF0C26"/>
    <w:rsid w:val="00E01A8F"/>
    <w:rsid w:val="00E0692F"/>
    <w:rsid w:val="00E1170B"/>
    <w:rsid w:val="00E20147"/>
    <w:rsid w:val="00E25892"/>
    <w:rsid w:val="00E33675"/>
    <w:rsid w:val="00E40193"/>
    <w:rsid w:val="00E41AAA"/>
    <w:rsid w:val="00E45DDE"/>
    <w:rsid w:val="00E61446"/>
    <w:rsid w:val="00E62CFA"/>
    <w:rsid w:val="00E6352E"/>
    <w:rsid w:val="00E6489D"/>
    <w:rsid w:val="00E76824"/>
    <w:rsid w:val="00E83DFE"/>
    <w:rsid w:val="00E91B77"/>
    <w:rsid w:val="00EA3EC7"/>
    <w:rsid w:val="00EA770D"/>
    <w:rsid w:val="00EC328F"/>
    <w:rsid w:val="00EC5934"/>
    <w:rsid w:val="00ED36F4"/>
    <w:rsid w:val="00EE4311"/>
    <w:rsid w:val="00EF2788"/>
    <w:rsid w:val="00EF4BDF"/>
    <w:rsid w:val="00EF646E"/>
    <w:rsid w:val="00F14FCA"/>
    <w:rsid w:val="00F240A8"/>
    <w:rsid w:val="00F3268C"/>
    <w:rsid w:val="00F3640D"/>
    <w:rsid w:val="00F4166C"/>
    <w:rsid w:val="00F41BE6"/>
    <w:rsid w:val="00F475F1"/>
    <w:rsid w:val="00F642C7"/>
    <w:rsid w:val="00F66C25"/>
    <w:rsid w:val="00F8254E"/>
    <w:rsid w:val="00F84D83"/>
    <w:rsid w:val="00F8698B"/>
    <w:rsid w:val="00F934CD"/>
    <w:rsid w:val="00FA0D83"/>
    <w:rsid w:val="00FA3F8A"/>
    <w:rsid w:val="00FB2848"/>
    <w:rsid w:val="00FB4B00"/>
    <w:rsid w:val="00FB6EA2"/>
    <w:rsid w:val="00FC24CF"/>
    <w:rsid w:val="00FC5E70"/>
    <w:rsid w:val="00FD6465"/>
    <w:rsid w:val="00FE6AB7"/>
    <w:rsid w:val="00FE7F7C"/>
    <w:rsid w:val="00FF5E00"/>
    <w:rsid w:val="00FF66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53C689"/>
  <w15:docId w15:val="{DC787D16-B5A2-4640-A38D-C5C86089B4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style>
  <w:style w:type="paragraph" w:styleId="Heading1">
    <w:name w:val="heading 1"/>
    <w:basedOn w:val="Normal"/>
    <w:uiPriority w:val="1"/>
    <w:qFormat/>
    <w:pPr>
      <w:spacing w:before="56"/>
      <w:ind w:left="120"/>
      <w:outlineLvl w:val="0"/>
    </w:pPr>
    <w:rPr>
      <w:rFonts w:ascii="Times New Roman" w:eastAsia="Times New Roman" w:hAnsi="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540" w:hanging="360"/>
    </w:pPr>
    <w:rPr>
      <w:rFonts w:ascii="Times New Roman" w:eastAsia="Times New Roman" w:hAnsi="Times New Roman"/>
      <w:sz w:val="24"/>
      <w:szCs w:val="24"/>
    </w:rPr>
  </w:style>
  <w:style w:type="paragraph" w:styleId="ListParagraph">
    <w:name w:val="List Paragraph"/>
    <w:basedOn w:val="Normal"/>
    <w:uiPriority w:val="34"/>
    <w:qFormat/>
  </w:style>
  <w:style w:type="paragraph" w:customStyle="1" w:styleId="TableParagraph">
    <w:name w:val="Table Paragraph"/>
    <w:basedOn w:val="Normal"/>
    <w:uiPriority w:val="1"/>
    <w:qFormat/>
  </w:style>
  <w:style w:type="character" w:styleId="Hyperlink">
    <w:name w:val="Hyperlink"/>
    <w:basedOn w:val="DefaultParagraphFont"/>
    <w:uiPriority w:val="99"/>
    <w:unhideWhenUsed/>
    <w:rsid w:val="000A5DC4"/>
    <w:rPr>
      <w:color w:val="0000FF" w:themeColor="hyperlink"/>
      <w:u w:val="single"/>
    </w:rPr>
  </w:style>
  <w:style w:type="character" w:styleId="CommentReference">
    <w:name w:val="annotation reference"/>
    <w:basedOn w:val="DefaultParagraphFont"/>
    <w:uiPriority w:val="99"/>
    <w:semiHidden/>
    <w:unhideWhenUsed/>
    <w:rsid w:val="001D4A5C"/>
    <w:rPr>
      <w:sz w:val="16"/>
      <w:szCs w:val="16"/>
    </w:rPr>
  </w:style>
  <w:style w:type="paragraph" w:styleId="CommentText">
    <w:name w:val="annotation text"/>
    <w:basedOn w:val="Normal"/>
    <w:link w:val="CommentTextChar"/>
    <w:uiPriority w:val="99"/>
    <w:semiHidden/>
    <w:unhideWhenUsed/>
    <w:rsid w:val="001D4A5C"/>
    <w:rPr>
      <w:sz w:val="20"/>
      <w:szCs w:val="20"/>
    </w:rPr>
  </w:style>
  <w:style w:type="character" w:customStyle="1" w:styleId="CommentTextChar">
    <w:name w:val="Comment Text Char"/>
    <w:basedOn w:val="DefaultParagraphFont"/>
    <w:link w:val="CommentText"/>
    <w:uiPriority w:val="99"/>
    <w:semiHidden/>
    <w:rsid w:val="001D4A5C"/>
    <w:rPr>
      <w:sz w:val="20"/>
      <w:szCs w:val="20"/>
    </w:rPr>
  </w:style>
  <w:style w:type="paragraph" w:styleId="CommentSubject">
    <w:name w:val="annotation subject"/>
    <w:basedOn w:val="CommentText"/>
    <w:next w:val="CommentText"/>
    <w:link w:val="CommentSubjectChar"/>
    <w:uiPriority w:val="99"/>
    <w:semiHidden/>
    <w:unhideWhenUsed/>
    <w:rsid w:val="001D4A5C"/>
    <w:rPr>
      <w:b/>
      <w:bCs/>
    </w:rPr>
  </w:style>
  <w:style w:type="character" w:customStyle="1" w:styleId="CommentSubjectChar">
    <w:name w:val="Comment Subject Char"/>
    <w:basedOn w:val="CommentTextChar"/>
    <w:link w:val="CommentSubject"/>
    <w:uiPriority w:val="99"/>
    <w:semiHidden/>
    <w:rsid w:val="001D4A5C"/>
    <w:rPr>
      <w:b/>
      <w:bCs/>
      <w:sz w:val="20"/>
      <w:szCs w:val="20"/>
    </w:rPr>
  </w:style>
  <w:style w:type="paragraph" w:styleId="BalloonText">
    <w:name w:val="Balloon Text"/>
    <w:basedOn w:val="Normal"/>
    <w:link w:val="BalloonTextChar"/>
    <w:uiPriority w:val="99"/>
    <w:semiHidden/>
    <w:unhideWhenUsed/>
    <w:rsid w:val="001D4A5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D4A5C"/>
    <w:rPr>
      <w:rFonts w:ascii="Segoe UI" w:hAnsi="Segoe UI" w:cs="Segoe UI"/>
      <w:sz w:val="18"/>
      <w:szCs w:val="18"/>
    </w:rPr>
  </w:style>
  <w:style w:type="paragraph" w:customStyle="1" w:styleId="Default">
    <w:name w:val="Default"/>
    <w:rsid w:val="000147BE"/>
    <w:pPr>
      <w:widowControl/>
      <w:autoSpaceDE w:val="0"/>
      <w:autoSpaceDN w:val="0"/>
      <w:adjustRightInd w:val="0"/>
    </w:pPr>
    <w:rPr>
      <w:rFonts w:ascii="Minion Pro" w:hAnsi="Minion Pro" w:cs="Minion Pro"/>
      <w:color w:val="000000"/>
      <w:sz w:val="24"/>
      <w:szCs w:val="24"/>
    </w:rPr>
  </w:style>
  <w:style w:type="paragraph" w:customStyle="1" w:styleId="Pa3">
    <w:name w:val="Pa3"/>
    <w:basedOn w:val="Default"/>
    <w:next w:val="Default"/>
    <w:uiPriority w:val="99"/>
    <w:rsid w:val="000147BE"/>
    <w:pPr>
      <w:spacing w:line="261" w:lineRule="atLeast"/>
    </w:pPr>
    <w:rPr>
      <w:rFonts w:cstheme="minorBidi"/>
      <w:color w:val="auto"/>
    </w:rPr>
  </w:style>
  <w:style w:type="paragraph" w:styleId="FootnoteText">
    <w:name w:val="footnote text"/>
    <w:basedOn w:val="Normal"/>
    <w:link w:val="FootnoteTextChar"/>
    <w:uiPriority w:val="99"/>
    <w:semiHidden/>
    <w:unhideWhenUsed/>
    <w:rsid w:val="00BC0CC1"/>
    <w:rPr>
      <w:sz w:val="20"/>
      <w:szCs w:val="20"/>
    </w:rPr>
  </w:style>
  <w:style w:type="character" w:customStyle="1" w:styleId="FootnoteTextChar">
    <w:name w:val="Footnote Text Char"/>
    <w:basedOn w:val="DefaultParagraphFont"/>
    <w:link w:val="FootnoteText"/>
    <w:uiPriority w:val="99"/>
    <w:semiHidden/>
    <w:rsid w:val="00BC0CC1"/>
    <w:rPr>
      <w:sz w:val="20"/>
      <w:szCs w:val="20"/>
    </w:rPr>
  </w:style>
  <w:style w:type="character" w:styleId="FootnoteReference">
    <w:name w:val="footnote reference"/>
    <w:basedOn w:val="DefaultParagraphFont"/>
    <w:uiPriority w:val="99"/>
    <w:semiHidden/>
    <w:unhideWhenUsed/>
    <w:rsid w:val="00BC0CC1"/>
    <w:rPr>
      <w:vertAlign w:val="superscript"/>
    </w:rPr>
  </w:style>
  <w:style w:type="paragraph" w:styleId="Header">
    <w:name w:val="header"/>
    <w:basedOn w:val="Normal"/>
    <w:link w:val="HeaderChar"/>
    <w:uiPriority w:val="99"/>
    <w:unhideWhenUsed/>
    <w:rsid w:val="00E62CFA"/>
    <w:pPr>
      <w:tabs>
        <w:tab w:val="center" w:pos="4680"/>
        <w:tab w:val="right" w:pos="9360"/>
      </w:tabs>
    </w:pPr>
  </w:style>
  <w:style w:type="character" w:customStyle="1" w:styleId="HeaderChar">
    <w:name w:val="Header Char"/>
    <w:basedOn w:val="DefaultParagraphFont"/>
    <w:link w:val="Header"/>
    <w:uiPriority w:val="99"/>
    <w:rsid w:val="00E62CFA"/>
  </w:style>
  <w:style w:type="paragraph" w:styleId="Footer">
    <w:name w:val="footer"/>
    <w:basedOn w:val="Normal"/>
    <w:link w:val="FooterChar"/>
    <w:uiPriority w:val="99"/>
    <w:unhideWhenUsed/>
    <w:rsid w:val="00E62CFA"/>
    <w:pPr>
      <w:tabs>
        <w:tab w:val="center" w:pos="4680"/>
        <w:tab w:val="right" w:pos="9360"/>
      </w:tabs>
    </w:pPr>
  </w:style>
  <w:style w:type="character" w:customStyle="1" w:styleId="FooterChar">
    <w:name w:val="Footer Char"/>
    <w:basedOn w:val="DefaultParagraphFont"/>
    <w:link w:val="Footer"/>
    <w:uiPriority w:val="99"/>
    <w:rsid w:val="00E62CFA"/>
  </w:style>
  <w:style w:type="character" w:styleId="FollowedHyperlink">
    <w:name w:val="FollowedHyperlink"/>
    <w:basedOn w:val="DefaultParagraphFont"/>
    <w:uiPriority w:val="99"/>
    <w:semiHidden/>
    <w:unhideWhenUsed/>
    <w:rsid w:val="00DD00E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46376321">
      <w:bodyDiv w:val="1"/>
      <w:marLeft w:val="0"/>
      <w:marRight w:val="0"/>
      <w:marTop w:val="0"/>
      <w:marBottom w:val="0"/>
      <w:divBdr>
        <w:top w:val="none" w:sz="0" w:space="0" w:color="auto"/>
        <w:left w:val="none" w:sz="0" w:space="0" w:color="auto"/>
        <w:bottom w:val="none" w:sz="0" w:space="0" w:color="auto"/>
        <w:right w:val="none" w:sz="0" w:space="0" w:color="auto"/>
      </w:divBdr>
    </w:div>
    <w:div w:id="159462718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cms.gov/Outreach-and-Education/Outreach/FFSProvPartProg/Provider-Partnership-Email-Archive.html"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policynet.ba.ssa.gov/reference.nsf/lnx/09292016095040AM" TargetMode="Externa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50D325-2019-400D-917F-F6026F051A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790</Words>
  <Characters>4504</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CMS</Company>
  <LinksUpToDate>false</LinksUpToDate>
  <CharactersWithSpaces>5284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Kristy Nishimoto</dc:creator>
  <cp:lastModifiedBy>TONY SALTERS</cp:lastModifiedBy>
  <cp:revision>2</cp:revision>
  <cp:lastPrinted>2017-10-04T18:07:00Z</cp:lastPrinted>
  <dcterms:created xsi:type="dcterms:W3CDTF">2017-10-29T21:07:00Z</dcterms:created>
  <dcterms:modified xsi:type="dcterms:W3CDTF">2017-10-29T21:07:00Z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2013-02-07T00:00:00Z</vt:filetime>
  </property>
  <property fmtid="{D5CDD505-2E9C-101B-9397-08002B2CF9AE}" pid="3" name="Creator">
    <vt:lpwstr>Acrobat PDFMaker 10.1 for Word</vt:lpwstr>
  </property>
  <property fmtid="{D5CDD505-2E9C-101B-9397-08002B2CF9AE}" pid="4" name="LastSaved">
    <vt:filetime>2016-10-26T00:00:00Z</vt:filetime>
  </property>
  <property fmtid="{D5CDD505-2E9C-101B-9397-08002B2CF9AE}" pid="5" name="_NewReviewCycle">
    <vt:lpwstr/>
  </property>
  <property fmtid="{D5CDD505-2E9C-101B-9397-08002B2CF9AE}" pid="6" name="_AdHocReviewCycleID">
    <vt:i4>-1581898712</vt:i4>
  </property>
  <property fmtid="{D5CDD505-2E9C-101B-9397-08002B2CF9AE}" pid="7" name="_EmailSubject">
    <vt:lpwstr>Rollout "GO": CMS Offers Medicare Enrollment Relief for Americans Affected by Recent Disasters</vt:lpwstr>
  </property>
  <property fmtid="{D5CDD505-2E9C-101B-9397-08002B2CF9AE}" pid="8" name="_AuthorEmail">
    <vt:lpwstr>CMSRollouts@cms.hhs.gov</vt:lpwstr>
  </property>
  <property fmtid="{D5CDD505-2E9C-101B-9397-08002B2CF9AE}" pid="9" name="_AuthorEmailDisplayName">
    <vt:lpwstr>CMS Rollouts</vt:lpwstr>
  </property>
  <property fmtid="{D5CDD505-2E9C-101B-9397-08002B2CF9AE}" pid="11" name="_PreviousAdHocReviewCycleID">
    <vt:i4>-1640587499</vt:i4>
  </property>
</Properties>
</file>