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A1" w:rsidRPr="007F7AA1" w:rsidRDefault="009C7542" w:rsidP="00185A44">
      <w:pPr>
        <w:spacing w:line="240" w:lineRule="auto"/>
        <w:contextualSpacing/>
        <w:jc w:val="center"/>
        <w:rPr>
          <w:sz w:val="36"/>
          <w:szCs w:val="36"/>
        </w:rPr>
      </w:pPr>
      <w:r w:rsidRPr="007F7AA1">
        <w:rPr>
          <w:sz w:val="36"/>
          <w:szCs w:val="36"/>
        </w:rPr>
        <w:t xml:space="preserve">LCAO </w:t>
      </w:r>
      <w:r w:rsidR="00FA0C4A" w:rsidRPr="007F7AA1">
        <w:rPr>
          <w:sz w:val="36"/>
          <w:szCs w:val="36"/>
        </w:rPr>
        <w:t xml:space="preserve">Chair </w:t>
      </w:r>
      <w:r w:rsidR="00E36934" w:rsidRPr="007F7AA1">
        <w:rPr>
          <w:sz w:val="36"/>
          <w:szCs w:val="36"/>
        </w:rPr>
        <w:t xml:space="preserve">Senate </w:t>
      </w:r>
      <w:r w:rsidRPr="007F7AA1">
        <w:rPr>
          <w:sz w:val="36"/>
          <w:szCs w:val="36"/>
        </w:rPr>
        <w:t xml:space="preserve">Tax Reform </w:t>
      </w:r>
      <w:r w:rsidR="00652C10" w:rsidRPr="007F7AA1">
        <w:rPr>
          <w:sz w:val="36"/>
          <w:szCs w:val="36"/>
        </w:rPr>
        <w:t>Statement</w:t>
      </w:r>
      <w:r w:rsidR="006510D3" w:rsidRPr="007F7AA1">
        <w:rPr>
          <w:sz w:val="36"/>
          <w:szCs w:val="36"/>
        </w:rPr>
        <w:t xml:space="preserve"> </w:t>
      </w:r>
    </w:p>
    <w:p w:rsidR="006D2F31" w:rsidRPr="007F7AA1" w:rsidRDefault="006510D3" w:rsidP="00185A44">
      <w:pPr>
        <w:spacing w:line="240" w:lineRule="auto"/>
        <w:contextualSpacing/>
        <w:jc w:val="center"/>
        <w:rPr>
          <w:sz w:val="36"/>
          <w:szCs w:val="36"/>
        </w:rPr>
      </w:pPr>
      <w:proofErr w:type="gramStart"/>
      <w:r w:rsidRPr="007F7AA1">
        <w:rPr>
          <w:sz w:val="36"/>
          <w:szCs w:val="36"/>
        </w:rPr>
        <w:t>for</w:t>
      </w:r>
      <w:proofErr w:type="gramEnd"/>
      <w:r w:rsidRPr="007F7AA1">
        <w:rPr>
          <w:sz w:val="36"/>
          <w:szCs w:val="36"/>
        </w:rPr>
        <w:t xml:space="preserve"> Approval</w:t>
      </w:r>
      <w:r w:rsidR="007F7AA1" w:rsidRPr="007F7AA1">
        <w:rPr>
          <w:sz w:val="36"/>
          <w:szCs w:val="36"/>
        </w:rPr>
        <w:t xml:space="preserve"> by </w:t>
      </w:r>
      <w:r w:rsidR="007F7AA1" w:rsidRPr="007F7AA1">
        <w:rPr>
          <w:b/>
          <w:sz w:val="36"/>
          <w:szCs w:val="36"/>
        </w:rPr>
        <w:t>Monday the 27</w:t>
      </w:r>
      <w:r w:rsidR="007F7AA1" w:rsidRPr="007F7AA1">
        <w:rPr>
          <w:b/>
          <w:sz w:val="36"/>
          <w:szCs w:val="36"/>
          <w:vertAlign w:val="superscript"/>
        </w:rPr>
        <w:t>th</w:t>
      </w:r>
      <w:r w:rsidR="007F7AA1" w:rsidRPr="007F7AA1">
        <w:rPr>
          <w:b/>
          <w:sz w:val="36"/>
          <w:szCs w:val="36"/>
        </w:rPr>
        <w:t xml:space="preserve"> COB</w:t>
      </w:r>
    </w:p>
    <w:p w:rsidR="007F7AA1" w:rsidRPr="007F7AA1" w:rsidRDefault="007F7AA1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0031F7" w:rsidRDefault="000031F7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Statement of James Firman, chair of the 70-member Leadership Council of Aging Organizations (LCAO) </w:t>
      </w:r>
      <w:r w:rsidR="00E76B6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oalition:</w:t>
      </w:r>
    </w:p>
    <w:p w:rsidR="006F5A1C" w:rsidRDefault="006F5A1C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Older American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be among the big losers if the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Senate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 reform bill under consideration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becomes law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Republican leaders have made it clear that the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fiscally irresponsible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$1.5 trillion increase in the federal budget deficit will result in major cuts to Medicare, Medicaid, discretionary programs like the Older Americans Act, and </w:t>
      </w:r>
      <w:r w:rsidR="00DB3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may be used as an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excuse to cut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Social Sec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urity. </w:t>
      </w:r>
    </w:p>
    <w:p w:rsidR="00D637F2" w:rsidRPr="00D637F2" w:rsidRDefault="006F5A1C" w:rsidP="00D637F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budget resolution that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permit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Republican-only tax reform bill to pass while exploding the federal deficit include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$473 billion in cuts to Medicare, approximately $1 trillion in cuts to Medicaid, and $800 billion in cuts to “non-defense discretionary” programs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like the Older American Act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85A44" w:rsidRDefault="00D637F2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enormous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reduction in revenues under the tax reform bill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also harm American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age 50-64, since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millions of baby boomers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qualifying for Medicare and Social Security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ach year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to keep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promises to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working American</w:t>
      </w:r>
      <w:r w:rsidR="00B5351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who have paid into these </w:t>
      </w:r>
      <w:r w:rsidR="007F7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earned benefits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 for decades may be seriously jeopardized. </w:t>
      </w:r>
    </w:p>
    <w:p w:rsidR="00791CD8" w:rsidRDefault="00791CD8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oppose efforts to repeal the Affordable Care Act 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(ACA)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individual health insurance requirement, which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Congressional Budget Office 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(CBO)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estimates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will increase premiums significantly and result in 13 million Americans losing their health insurance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Approximately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 million 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older adults age 55-64 currently receive their health insurance under the ACA.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325429" w:rsidRDefault="00791CD8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Although the Senate proposal does not repeal the Medical Expense Deduction, a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dditional </w:t>
      </w:r>
      <w:r w:rsid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serious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concerns for 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older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America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under the bill </w:t>
      </w:r>
      <w:r w:rsid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>include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25429" w:rsidRPr="00325429" w:rsidRDefault="00325429" w:rsidP="00325429">
      <w:pPr>
        <w:pStyle w:val="ListParagraph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</w:t>
      </w:r>
      <w:r w:rsidR="00535D11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epeal</w:t>
      </w:r>
      <w:r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ing</w:t>
      </w:r>
      <w:r w:rsidR="00535D11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36934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all </w:t>
      </w:r>
      <w:r w:rsidR="00535D11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state and local tax deductions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would further burden already stretched state budgets, </w:t>
      </w:r>
      <w:r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likely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leading to </w:t>
      </w:r>
      <w:r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>cut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s in</w:t>
      </w:r>
      <w:r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critical state-funded senior community services, including Medicaid, transportation, and meals programs. One-third of taxpayers making $50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,000</w:t>
      </w:r>
      <w:r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>-75,000 use this deduction, as do half of those making $75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,000</w:t>
      </w:r>
      <w:r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>-100,000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32D27" w:rsidRDefault="00325429" w:rsidP="00325429">
      <w:pPr>
        <w:pStyle w:val="ListParagraph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791CD8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</w:t>
      </w:r>
      <w:r w:rsidR="0026644E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negative </w:t>
      </w:r>
      <w:r w:rsidR="00791CD8" w:rsidRPr="003254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impact on charitable giving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doubling the standard deduction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 increasing estate tax thresholds.  Research has found that doubling the deduction wo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uld reduce the number of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taxpayers who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itemize from 30%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as low as 5%, decreasing charitable contributions by an estimated $13 billion. This would have a significant negative impact on </w:t>
      </w:r>
      <w:r w:rsidR="006510D3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ability of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non-profit organizations </w:t>
      </w:r>
      <w:r w:rsidR="006510D3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continue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serving </w:t>
      </w:r>
      <w:r w:rsidR="006510D3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growing number of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>older Americans</w:t>
      </w:r>
      <w:r w:rsidR="00673E88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need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D7ECC" w:rsidRDefault="00DD7ECC" w:rsidP="00DD7ECC">
      <w:pPr>
        <w:pStyle w:val="ListParagraph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7E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Immediate cuts to Medicare and other senior programs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result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of t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tax bill’s deficit effects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automatically 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>trigger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budget sequester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pay-as-you-go (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>PAYGO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spending reductions. 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According to CBO,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Medicare 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ould be cut by $25 billion next year, 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along with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cuts in prevention</w:t>
      </w:r>
      <w:r w:rsidR="000D040A">
        <w:rPr>
          <w:rFonts w:ascii="Times New Roman" w:eastAsia="Times New Roman" w:hAnsi="Times New Roman" w:cs="Times New Roman"/>
          <w:color w:val="333333"/>
          <w:sz w:val="24"/>
          <w:szCs w:val="24"/>
        </w:rPr>
        <w:t>, home care, and adult protective services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programs</w:t>
      </w:r>
      <w:r w:rsidR="004903DD">
        <w:rPr>
          <w:rFonts w:ascii="Times New Roman" w:eastAsia="Times New Roman" w:hAnsi="Times New Roman" w:cs="Times New Roman"/>
          <w:color w:val="333333"/>
          <w:sz w:val="24"/>
          <w:szCs w:val="24"/>
        </w:rPr>
        <w:t>, with additional automatic cuts each year for the next decade</w:t>
      </w:r>
      <w:r w:rsidR="000D040A">
        <w:rPr>
          <w:rFonts w:ascii="Times New Roman" w:eastAsia="Times New Roman" w:hAnsi="Times New Roman" w:cs="Times New Roman"/>
          <w:color w:val="333333"/>
          <w:sz w:val="24"/>
          <w:szCs w:val="24"/>
        </w:rPr>
        <w:t>; and</w:t>
      </w:r>
      <w:r w:rsidRPr="00DD7E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D0A7F" w:rsidRPr="00325429" w:rsidRDefault="004903DD" w:rsidP="00E32D27">
      <w:pPr>
        <w:pStyle w:val="ListParagraph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</w:t>
      </w:r>
      <w:r w:rsidR="00E32D27" w:rsidRPr="00E32D2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sing the “chained” Consumer Price Index (CPI)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index </w:t>
      </w:r>
      <w:r w:rsidR="00E32D27" w:rsidRP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>tax code brackets and the standard deduction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would 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raise middle income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taxes and 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increase the likelihood that Social Security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cost-of-living-adjustments (COLAs) 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ould </w:t>
      </w:r>
      <w:r w:rsidR="00E32D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 cut.  </w:t>
      </w:r>
      <w:r w:rsidR="0026644E" w:rsidRPr="003254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9C7542" w:rsidRDefault="00616A96" w:rsidP="00616A96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Finally, we are deeply disappointed that votes will be taken in the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Senate</w:t>
      </w:r>
      <w:r w:rsidRP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without a single hearing being held on the details of the bill introduced.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Tax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 reform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 xml:space="preserve">impacts every aspect of 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economy.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A44">
        <w:rPr>
          <w:rFonts w:ascii="Times New Roman" w:hAnsi="Times New Roman" w:cs="Times New Roman"/>
          <w:bCs/>
          <w:sz w:val="24"/>
          <w:szCs w:val="24"/>
        </w:rPr>
        <w:t xml:space="preserve">Americans deserve careful deliberation and understanding, not a rush to judgment to meet arbitrary deadlines. </w:t>
      </w:r>
    </w:p>
    <w:p w:rsidR="00616A96" w:rsidRDefault="00616A96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11-</w:t>
      </w:r>
      <w:r w:rsidR="007F7AA1"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-17</w:t>
      </w:r>
      <w:bookmarkStart w:id="0" w:name="_GoBack"/>
      <w:bookmarkEnd w:id="0"/>
    </w:p>
    <w:sectPr w:rsidR="00616A96" w:rsidSect="008B0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DF" w:rsidRDefault="00F11CDF" w:rsidP="00654B30">
      <w:pPr>
        <w:spacing w:after="0" w:line="240" w:lineRule="auto"/>
      </w:pPr>
      <w:r>
        <w:separator/>
      </w:r>
    </w:p>
  </w:endnote>
  <w:end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DF" w:rsidRDefault="00F11CDF" w:rsidP="00654B30">
      <w:pPr>
        <w:spacing w:after="0" w:line="240" w:lineRule="auto"/>
      </w:pPr>
      <w:r>
        <w:separator/>
      </w:r>
    </w:p>
  </w:footnote>
  <w:foot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553"/>
    <w:multiLevelType w:val="multilevel"/>
    <w:tmpl w:val="C9B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9B8"/>
    <w:multiLevelType w:val="hybridMultilevel"/>
    <w:tmpl w:val="289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3749"/>
    <w:multiLevelType w:val="hybridMultilevel"/>
    <w:tmpl w:val="3AB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E54"/>
    <w:multiLevelType w:val="hybridMultilevel"/>
    <w:tmpl w:val="A1E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87DEC"/>
    <w:multiLevelType w:val="hybridMultilevel"/>
    <w:tmpl w:val="3C5E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395E"/>
    <w:multiLevelType w:val="hybridMultilevel"/>
    <w:tmpl w:val="576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1F6"/>
    <w:multiLevelType w:val="hybridMultilevel"/>
    <w:tmpl w:val="133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2020"/>
    <w:multiLevelType w:val="hybridMultilevel"/>
    <w:tmpl w:val="59C8E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422D5"/>
    <w:multiLevelType w:val="hybridMultilevel"/>
    <w:tmpl w:val="A5F63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2"/>
    <w:rsid w:val="000031F7"/>
    <w:rsid w:val="0001709C"/>
    <w:rsid w:val="00035861"/>
    <w:rsid w:val="000D040A"/>
    <w:rsid w:val="00185A44"/>
    <w:rsid w:val="00202784"/>
    <w:rsid w:val="0020772A"/>
    <w:rsid w:val="002448EE"/>
    <w:rsid w:val="0026644E"/>
    <w:rsid w:val="00286958"/>
    <w:rsid w:val="002A4AA7"/>
    <w:rsid w:val="00325429"/>
    <w:rsid w:val="003B1CB1"/>
    <w:rsid w:val="003C4E0D"/>
    <w:rsid w:val="00435AAC"/>
    <w:rsid w:val="0046799D"/>
    <w:rsid w:val="004903DD"/>
    <w:rsid w:val="004D6B31"/>
    <w:rsid w:val="00535D11"/>
    <w:rsid w:val="00616A96"/>
    <w:rsid w:val="006510D3"/>
    <w:rsid w:val="00652C10"/>
    <w:rsid w:val="00654B30"/>
    <w:rsid w:val="00673E88"/>
    <w:rsid w:val="006C35DE"/>
    <w:rsid w:val="006C7AA0"/>
    <w:rsid w:val="006D2F31"/>
    <w:rsid w:val="006F5A1C"/>
    <w:rsid w:val="007071A7"/>
    <w:rsid w:val="00726E77"/>
    <w:rsid w:val="00732295"/>
    <w:rsid w:val="0075556D"/>
    <w:rsid w:val="00791CD8"/>
    <w:rsid w:val="0079536A"/>
    <w:rsid w:val="007B0740"/>
    <w:rsid w:val="007F7720"/>
    <w:rsid w:val="007F7AA1"/>
    <w:rsid w:val="00872993"/>
    <w:rsid w:val="008B059C"/>
    <w:rsid w:val="009C7542"/>
    <w:rsid w:val="00A379B4"/>
    <w:rsid w:val="00AE041B"/>
    <w:rsid w:val="00B53512"/>
    <w:rsid w:val="00C92483"/>
    <w:rsid w:val="00C95CBB"/>
    <w:rsid w:val="00CD1063"/>
    <w:rsid w:val="00CF726D"/>
    <w:rsid w:val="00D2669A"/>
    <w:rsid w:val="00D45BA8"/>
    <w:rsid w:val="00D637F2"/>
    <w:rsid w:val="00DB3C06"/>
    <w:rsid w:val="00DD0A7F"/>
    <w:rsid w:val="00DD7ECC"/>
    <w:rsid w:val="00E32D27"/>
    <w:rsid w:val="00E36934"/>
    <w:rsid w:val="00E76B6B"/>
    <w:rsid w:val="00F11CDF"/>
    <w:rsid w:val="00F4031F"/>
    <w:rsid w:val="00F761E2"/>
    <w:rsid w:val="00F83323"/>
    <w:rsid w:val="00FA0C4A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BA7AC9E-8CC8-4212-BFAD-4C9D472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paragraph" w:styleId="BalloonText">
    <w:name w:val="Balloon Text"/>
    <w:basedOn w:val="Normal"/>
    <w:link w:val="BalloonTextChar"/>
    <w:uiPriority w:val="99"/>
    <w:semiHidden/>
    <w:unhideWhenUsed/>
    <w:rsid w:val="0020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ABD4-EC62-424D-8F02-133CC1B5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Bedlin</dc:creator>
  <cp:keywords/>
  <dc:description/>
  <cp:lastModifiedBy>Howard Bedlin</cp:lastModifiedBy>
  <cp:revision>2</cp:revision>
  <cp:lastPrinted>2017-11-21T17:35:00Z</cp:lastPrinted>
  <dcterms:created xsi:type="dcterms:W3CDTF">2017-11-21T18:23:00Z</dcterms:created>
  <dcterms:modified xsi:type="dcterms:W3CDTF">2017-11-21T18:23:00Z</dcterms:modified>
</cp:coreProperties>
</file>