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76" w:rsidRPr="008D4217" w:rsidRDefault="008D4217">
      <w:pPr>
        <w:rPr>
          <w:rFonts w:ascii="Cambria" w:hAnsi="Cambria"/>
          <w:b/>
          <w:sz w:val="28"/>
          <w:szCs w:val="28"/>
        </w:rPr>
      </w:pPr>
      <w:r w:rsidRPr="008D4217">
        <w:rPr>
          <w:rFonts w:ascii="Cambria" w:hAnsi="Cambria"/>
          <w:b/>
          <w:sz w:val="28"/>
          <w:szCs w:val="28"/>
        </w:rPr>
        <w:t>DRAFT PART D AUTOESCALATION LETTER FOR COMMENTS AND SIGN-ON</w:t>
      </w:r>
    </w:p>
    <w:p w:rsidR="008F3846" w:rsidRPr="00C025DC" w:rsidRDefault="008F3846">
      <w:pPr>
        <w:rPr>
          <w:rFonts w:ascii="Cambria" w:hAnsi="Cambria"/>
        </w:rPr>
      </w:pPr>
    </w:p>
    <w:p w:rsidR="008F3846" w:rsidRPr="00C025DC" w:rsidRDefault="008F3846">
      <w:pPr>
        <w:rPr>
          <w:rFonts w:ascii="Cambria" w:hAnsi="Cambria"/>
        </w:rPr>
      </w:pPr>
    </w:p>
    <w:p w:rsidR="008F3846" w:rsidRPr="00C025DC" w:rsidRDefault="008F3846">
      <w:pPr>
        <w:rPr>
          <w:rFonts w:ascii="Cambria" w:hAnsi="Cambria"/>
        </w:rPr>
      </w:pPr>
      <w:proofErr w:type="gramStart"/>
      <w:r w:rsidRPr="00C025DC">
        <w:rPr>
          <w:rFonts w:ascii="Cambria" w:hAnsi="Cambria"/>
        </w:rPr>
        <w:t>Dear  XXXX</w:t>
      </w:r>
      <w:proofErr w:type="gramEnd"/>
      <w:r w:rsidRPr="00C025DC">
        <w:rPr>
          <w:rFonts w:ascii="Cambria" w:hAnsi="Cambria"/>
        </w:rPr>
        <w:t>:</w:t>
      </w:r>
    </w:p>
    <w:p w:rsidR="008F3846" w:rsidRPr="00C025DC" w:rsidRDefault="008F3846">
      <w:pPr>
        <w:rPr>
          <w:rFonts w:ascii="Cambria" w:hAnsi="Cambria"/>
        </w:rPr>
      </w:pPr>
    </w:p>
    <w:p w:rsidR="00AF1D98" w:rsidRPr="00C025DC" w:rsidRDefault="008F3846" w:rsidP="00D85101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>On behalf of Medicare beneficiaries, advocates, stakeholders</w:t>
      </w:r>
      <w:r w:rsidR="0074757F" w:rsidRPr="00C025DC">
        <w:rPr>
          <w:rFonts w:ascii="Cambria" w:hAnsi="Cambria"/>
        </w:rPr>
        <w:t>, and health plan sponsors</w:t>
      </w:r>
      <w:r w:rsidRPr="00C025DC">
        <w:rPr>
          <w:rFonts w:ascii="Cambria" w:hAnsi="Cambria"/>
        </w:rPr>
        <w:t xml:space="preserve"> supporting Medicare, we are writing to </w:t>
      </w:r>
      <w:r w:rsidR="008766C5" w:rsidRPr="00C025DC">
        <w:rPr>
          <w:rFonts w:ascii="Cambria" w:hAnsi="Cambria"/>
        </w:rPr>
        <w:t xml:space="preserve">ask you to </w:t>
      </w:r>
      <w:r w:rsidR="00AF1D98" w:rsidRPr="00C025DC">
        <w:rPr>
          <w:rFonts w:ascii="Cambria" w:hAnsi="Cambria"/>
        </w:rPr>
        <w:t>include</w:t>
      </w:r>
      <w:r w:rsidRPr="00C025DC">
        <w:rPr>
          <w:rFonts w:ascii="Cambria" w:hAnsi="Cambria"/>
        </w:rPr>
        <w:t xml:space="preserve"> auto-escalation of Part D appeals to the Independent Review Entity</w:t>
      </w:r>
      <w:r w:rsidR="00B65DB1" w:rsidRPr="00C025DC">
        <w:rPr>
          <w:rFonts w:ascii="Cambria" w:hAnsi="Cambria"/>
        </w:rPr>
        <w:t xml:space="preserve"> (IRE)</w:t>
      </w:r>
      <w:r w:rsidR="00AF1D98" w:rsidRPr="00C025DC">
        <w:rPr>
          <w:rFonts w:ascii="Cambria" w:hAnsi="Cambria"/>
        </w:rPr>
        <w:t xml:space="preserve"> in the Medicare extenders legislation this fall</w:t>
      </w:r>
      <w:r w:rsidRPr="00C025DC">
        <w:rPr>
          <w:rFonts w:ascii="Cambria" w:hAnsi="Cambria"/>
        </w:rPr>
        <w:t>.</w:t>
      </w:r>
      <w:r w:rsidR="00E61552" w:rsidRPr="00C025DC">
        <w:rPr>
          <w:rFonts w:ascii="Cambria" w:hAnsi="Cambria"/>
        </w:rPr>
        <w:t xml:space="preserve">  </w:t>
      </w:r>
      <w:r w:rsidR="00AF1D98" w:rsidRPr="00C025DC">
        <w:rPr>
          <w:rFonts w:ascii="Cambria" w:hAnsi="Cambria"/>
        </w:rPr>
        <w:t>The lack of auto-escalation</w:t>
      </w:r>
      <w:r w:rsidR="00BD41E1">
        <w:rPr>
          <w:rStyle w:val="FootnoteReference"/>
          <w:rFonts w:ascii="Cambria" w:hAnsi="Cambria"/>
        </w:rPr>
        <w:footnoteReference w:id="1"/>
      </w:r>
      <w:r w:rsidR="00AF1D98" w:rsidRPr="00C025DC">
        <w:rPr>
          <w:rFonts w:ascii="Cambria" w:hAnsi="Cambria"/>
        </w:rPr>
        <w:t xml:space="preserve"> unduly burdens Part D enrollees and hinders their access to Part D drugs.</w:t>
      </w:r>
    </w:p>
    <w:p w:rsidR="00AF1D98" w:rsidRPr="00C025DC" w:rsidRDefault="00AF1D98" w:rsidP="00D85101">
      <w:pPr>
        <w:ind w:firstLine="720"/>
        <w:rPr>
          <w:rFonts w:ascii="Cambria" w:hAnsi="Cambria"/>
        </w:rPr>
      </w:pPr>
    </w:p>
    <w:p w:rsidR="00487F9C" w:rsidRPr="00C025DC" w:rsidRDefault="00E61552" w:rsidP="008E483B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 xml:space="preserve">Although the </w:t>
      </w:r>
      <w:r w:rsidR="008F3846" w:rsidRPr="00C025DC">
        <w:rPr>
          <w:rFonts w:ascii="Cambria" w:hAnsi="Cambria"/>
        </w:rPr>
        <w:t>Medicare Advantage (Part C) program served as the model for implementation of the Part D benefit in 2006</w:t>
      </w:r>
      <w:r w:rsidRPr="00C025DC">
        <w:rPr>
          <w:rFonts w:ascii="Cambria" w:hAnsi="Cambria"/>
        </w:rPr>
        <w:t>, not all aspects of the Part C appeals process were incorporated into the Part D appeals process created in the Medicare Prescription Drug, Improvement, and Modernization Act of 2003 (Medicare Modernization Act).</w:t>
      </w:r>
      <w:r w:rsidR="00DF168E" w:rsidRPr="00C025DC">
        <w:rPr>
          <w:rFonts w:ascii="Cambria" w:hAnsi="Cambria"/>
        </w:rPr>
        <w:t xml:space="preserve">  </w:t>
      </w:r>
      <w:r w:rsidR="00B65DB1" w:rsidRPr="00C025DC">
        <w:rPr>
          <w:rFonts w:ascii="Cambria" w:hAnsi="Cambria"/>
        </w:rPr>
        <w:t xml:space="preserve">In the Part C program, </w:t>
      </w:r>
      <w:r w:rsidR="00F24F74" w:rsidRPr="00C025DC">
        <w:rPr>
          <w:rFonts w:ascii="Cambria" w:hAnsi="Cambria"/>
        </w:rPr>
        <w:t>“</w:t>
      </w:r>
      <w:r w:rsidR="00B65DB1" w:rsidRPr="00C025DC">
        <w:rPr>
          <w:rFonts w:ascii="Cambria" w:hAnsi="Cambria"/>
        </w:rPr>
        <w:t>reconsider</w:t>
      </w:r>
      <w:r w:rsidR="00F24F74" w:rsidRPr="00C025DC">
        <w:rPr>
          <w:rFonts w:ascii="Cambria" w:hAnsi="Cambria"/>
        </w:rPr>
        <w:t>ation</w:t>
      </w:r>
      <w:r w:rsidR="00B65DB1" w:rsidRPr="00C025DC">
        <w:rPr>
          <w:rFonts w:ascii="Cambria" w:hAnsi="Cambria"/>
        </w:rPr>
        <w:t xml:space="preserve"> determinations</w:t>
      </w:r>
      <w:r w:rsidR="00F24F74" w:rsidRPr="00C025DC">
        <w:rPr>
          <w:rFonts w:ascii="Cambria" w:hAnsi="Cambria"/>
        </w:rPr>
        <w:t>”</w:t>
      </w:r>
      <w:r w:rsidR="003E0730" w:rsidRPr="00C025DC">
        <w:rPr>
          <w:rFonts w:ascii="Cambria" w:hAnsi="Cambria"/>
        </w:rPr>
        <w:t xml:space="preserve"> </w:t>
      </w:r>
      <w:r w:rsidR="006E6073" w:rsidRPr="00C025DC">
        <w:rPr>
          <w:rFonts w:ascii="Cambria" w:hAnsi="Cambria"/>
        </w:rPr>
        <w:t xml:space="preserve">or redeterminations </w:t>
      </w:r>
      <w:r w:rsidRPr="00C025DC">
        <w:rPr>
          <w:rFonts w:ascii="Cambria" w:hAnsi="Cambria"/>
        </w:rPr>
        <w:t>conducted by the plan sponsors</w:t>
      </w:r>
      <w:r w:rsidR="00B65DB1" w:rsidRPr="00C025DC">
        <w:rPr>
          <w:rFonts w:ascii="Cambria" w:hAnsi="Cambria"/>
        </w:rPr>
        <w:t xml:space="preserve"> are automatically escalated to the Part C IRE. </w:t>
      </w:r>
      <w:r w:rsidR="008F3846" w:rsidRPr="00C025DC">
        <w:rPr>
          <w:rFonts w:ascii="Cambria" w:hAnsi="Cambria"/>
        </w:rPr>
        <w:t xml:space="preserve">However, </w:t>
      </w:r>
      <w:r w:rsidR="003E0730" w:rsidRPr="00C025DC">
        <w:rPr>
          <w:rFonts w:ascii="Cambria" w:hAnsi="Cambria"/>
        </w:rPr>
        <w:t>t</w:t>
      </w:r>
      <w:r w:rsidR="008F3846" w:rsidRPr="00C025DC">
        <w:rPr>
          <w:rFonts w:ascii="Cambria" w:hAnsi="Cambria"/>
        </w:rPr>
        <w:t>he Part D appeals process does not include the auto-escalation of benefit denials to the IRE</w:t>
      </w:r>
      <w:r w:rsidR="00AF1D98" w:rsidRPr="00C025DC">
        <w:rPr>
          <w:rFonts w:ascii="Cambria" w:hAnsi="Cambria"/>
        </w:rPr>
        <w:t xml:space="preserve"> (also called the Part D Qualified Independent Contractor)</w:t>
      </w:r>
      <w:r w:rsidR="008F3846" w:rsidRPr="00C025DC">
        <w:rPr>
          <w:rFonts w:ascii="Cambria" w:hAnsi="Cambria"/>
        </w:rPr>
        <w:t xml:space="preserve">. </w:t>
      </w:r>
    </w:p>
    <w:p w:rsidR="00AF1D98" w:rsidRPr="00C025DC" w:rsidRDefault="00AF1D98" w:rsidP="00E61552">
      <w:pPr>
        <w:ind w:firstLine="720"/>
        <w:rPr>
          <w:rFonts w:ascii="Cambria" w:hAnsi="Cambria"/>
        </w:rPr>
      </w:pPr>
    </w:p>
    <w:p w:rsidR="003A2134" w:rsidRPr="00C025DC" w:rsidRDefault="0074757F" w:rsidP="003A2134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 xml:space="preserve">While an enrollee who is dissatisfied with the results of a redetermination by the plan has a right to reconsideration by the Part D IRE, the enrollee or an appointed representative must </w:t>
      </w:r>
      <w:r w:rsidR="002F0AFF" w:rsidRPr="00C025DC">
        <w:rPr>
          <w:rFonts w:ascii="Cambria" w:hAnsi="Cambria"/>
        </w:rPr>
        <w:t>initiate the escalation to the next level of appeal</w:t>
      </w:r>
      <w:r w:rsidRPr="00C025DC">
        <w:rPr>
          <w:rFonts w:ascii="Cambria" w:hAnsi="Cambria"/>
        </w:rPr>
        <w:t xml:space="preserve">. The enrollee or an appointed representative must file a written request (letter or fax) for an appeal with the Part D IRE within 60 days of the date of the adverse redetermination by the Part D plan sponsor. </w:t>
      </w:r>
      <w:r w:rsidR="00487F9C" w:rsidRPr="00C025DC">
        <w:rPr>
          <w:rFonts w:ascii="Cambria" w:hAnsi="Cambria"/>
        </w:rPr>
        <w:t>The written appeal process is often confusing to enrollees, their representatives and their prescribers.</w:t>
      </w:r>
      <w:r w:rsidR="003A2134" w:rsidRPr="00C025DC">
        <w:rPr>
          <w:rFonts w:ascii="Cambria" w:hAnsi="Cambria"/>
        </w:rPr>
        <w:t xml:space="preserve"> Supplying elements for the appeal can be confusing, especially when an enrollee does not use the model appeal/reconsideration request form. For example, Part D plans are typically known by different names, and enrollees are often confused by the brand vs. generic names of drugs.  </w:t>
      </w:r>
    </w:p>
    <w:p w:rsidR="00D02766" w:rsidRPr="00C025DC" w:rsidRDefault="00D02766" w:rsidP="0074757F">
      <w:pPr>
        <w:ind w:firstLine="720"/>
        <w:rPr>
          <w:rFonts w:ascii="Cambria" w:hAnsi="Cambria"/>
        </w:rPr>
      </w:pPr>
    </w:p>
    <w:p w:rsidR="00AF1D98" w:rsidRPr="00C025DC" w:rsidRDefault="008F3846" w:rsidP="00AF1D98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>Th</w:t>
      </w:r>
      <w:r w:rsidR="00487F9C" w:rsidRPr="00C025DC">
        <w:rPr>
          <w:rFonts w:ascii="Cambria" w:hAnsi="Cambria"/>
        </w:rPr>
        <w:t>e</w:t>
      </w:r>
      <w:r w:rsidRPr="00C025DC">
        <w:rPr>
          <w:rFonts w:ascii="Cambria" w:hAnsi="Cambria"/>
        </w:rPr>
        <w:t xml:space="preserve"> lack of auto-escalation is a significant barrier to the</w:t>
      </w:r>
      <w:r w:rsidR="00AF1D98" w:rsidRPr="00C025DC">
        <w:rPr>
          <w:rFonts w:ascii="Cambria" w:hAnsi="Cambria"/>
        </w:rPr>
        <w:t xml:space="preserve"> entire Part D appeals </w:t>
      </w:r>
      <w:proofErr w:type="gramStart"/>
      <w:r w:rsidR="00AF1D98" w:rsidRPr="00C025DC">
        <w:rPr>
          <w:rFonts w:ascii="Cambria" w:hAnsi="Cambria"/>
        </w:rPr>
        <w:t>process</w:t>
      </w:r>
      <w:proofErr w:type="gramEnd"/>
      <w:r w:rsidR="00AF1D98" w:rsidRPr="00C025DC">
        <w:rPr>
          <w:rFonts w:ascii="Cambria" w:hAnsi="Cambria"/>
        </w:rPr>
        <w:t xml:space="preserve">. Data prepared by the Part D IRE shows that Part D appeals rates are significantly less than Part C. While the Part C appeal rate has increased since 2006, the Part D appeals </w:t>
      </w:r>
      <w:r w:rsidR="00AF1D98" w:rsidRPr="00C025DC">
        <w:rPr>
          <w:rFonts w:ascii="Cambria" w:hAnsi="Cambria"/>
        </w:rPr>
        <w:lastRenderedPageBreak/>
        <w:t xml:space="preserve">rate has not increased significantly despite changes to improve notification to beneficiaries about the appeals process and to allow health care professionals to request IRE reconsiderations of Part D coverage determinations on behalf of enrollees without having to obtain signed appointment of representative forms. </w:t>
      </w:r>
    </w:p>
    <w:p w:rsidR="008A6769" w:rsidRPr="00C025DC" w:rsidRDefault="008A6769" w:rsidP="00AF1D98">
      <w:pPr>
        <w:ind w:firstLine="720"/>
        <w:rPr>
          <w:rFonts w:ascii="Cambria" w:hAnsi="Cambria"/>
        </w:rPr>
      </w:pPr>
    </w:p>
    <w:p w:rsidR="008D4217" w:rsidRDefault="008D4217" w:rsidP="00D02766">
      <w:pPr>
        <w:ind w:left="90"/>
        <w:outlineLvl w:val="0"/>
        <w:rPr>
          <w:rFonts w:ascii="Cambria" w:hAnsi="Cambria"/>
          <w:b/>
        </w:rPr>
      </w:pPr>
    </w:p>
    <w:p w:rsidR="008D4217" w:rsidRDefault="008D4217" w:rsidP="00D02766">
      <w:pPr>
        <w:ind w:left="90"/>
        <w:outlineLvl w:val="0"/>
        <w:rPr>
          <w:rFonts w:ascii="Cambria" w:hAnsi="Cambria"/>
          <w:b/>
        </w:rPr>
      </w:pPr>
    </w:p>
    <w:p w:rsidR="008D4217" w:rsidRDefault="008D4217" w:rsidP="00D02766">
      <w:pPr>
        <w:ind w:left="90"/>
        <w:outlineLvl w:val="0"/>
        <w:rPr>
          <w:rFonts w:ascii="Cambria" w:hAnsi="Cambria"/>
          <w:b/>
        </w:rPr>
      </w:pPr>
    </w:p>
    <w:p w:rsidR="008A6769" w:rsidRDefault="008A6769" w:rsidP="00D02766">
      <w:pPr>
        <w:ind w:left="90"/>
        <w:outlineLvl w:val="0"/>
        <w:rPr>
          <w:rFonts w:ascii="Cambria" w:hAnsi="Cambria"/>
          <w:b/>
        </w:rPr>
      </w:pPr>
      <w:r w:rsidRPr="00C025DC">
        <w:rPr>
          <w:rFonts w:ascii="Cambria" w:hAnsi="Cambria"/>
          <w:b/>
        </w:rPr>
        <w:t xml:space="preserve">Part C </w:t>
      </w:r>
      <w:r w:rsidRPr="00C025DC">
        <w:rPr>
          <w:rFonts w:ascii="Cambria" w:eastAsia="Times New Roman" w:hAnsi="Cambria" w:cs="Tahoma"/>
          <w:b/>
          <w:bCs/>
          <w:color w:val="000000"/>
          <w:szCs w:val="20"/>
        </w:rPr>
        <w:t>Reconsideration Appeal</w:t>
      </w:r>
      <w:r w:rsidRPr="00C025DC">
        <w:rPr>
          <w:rFonts w:ascii="Cambria" w:hAnsi="Cambria"/>
          <w:b/>
        </w:rPr>
        <w:t xml:space="preserve"> Rate, Per 1000 Enrollees</w:t>
      </w:r>
    </w:p>
    <w:p w:rsidR="008D4217" w:rsidRPr="00C025DC" w:rsidRDefault="008D4217" w:rsidP="00D02766">
      <w:pPr>
        <w:ind w:left="90"/>
        <w:outlineLvl w:val="0"/>
        <w:rPr>
          <w:rFonts w:ascii="Cambria" w:hAnsi="Cambria"/>
          <w:b/>
        </w:rPr>
      </w:pPr>
      <w:bookmarkStart w:id="0" w:name="_GoBack"/>
      <w:bookmarkEnd w:id="0"/>
    </w:p>
    <w:tbl>
      <w:tblPr>
        <w:tblW w:w="7921" w:type="dxa"/>
        <w:tblInd w:w="93" w:type="dxa"/>
        <w:tblLook w:val="04A0" w:firstRow="1" w:lastRow="0" w:firstColumn="1" w:lastColumn="0" w:noHBand="0" w:noVBand="1"/>
      </w:tblPr>
      <w:tblGrid>
        <w:gridCol w:w="1522"/>
        <w:gridCol w:w="2340"/>
        <w:gridCol w:w="1980"/>
        <w:gridCol w:w="2079"/>
      </w:tblGrid>
      <w:tr w:rsidR="00C025DC" w:rsidRPr="00C025DC" w:rsidTr="00C025DC">
        <w:trPr>
          <w:trHeight w:val="74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Contract 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Part C Reconsideration Appeals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 xml:space="preserve"> Part C Enrollment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Appeal Rate / 1000 Enrollees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22,303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7,405,312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3.01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27,998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8,669,618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3.23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44,166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10,039,544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4.40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61,627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11,120,953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5.54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62,422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11,735,818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5.32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68,517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12,356,306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5.55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109,636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13,587,492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8.07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119,239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14,848,606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8.03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  <w:t xml:space="preserve">46,747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16,270,582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2.87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  <w:t>46,377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17,532,429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2.65</w:t>
            </w:r>
          </w:p>
        </w:tc>
      </w:tr>
      <w:tr w:rsidR="00C025DC" w:rsidRPr="00C025DC" w:rsidTr="00C025DC">
        <w:trPr>
          <w:trHeight w:hRule="exact"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Average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A6769" w:rsidRPr="00C025DC" w:rsidRDefault="008A6769" w:rsidP="00062739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025DC">
              <w:rPr>
                <w:rFonts w:ascii="Cambria" w:hAnsi="Cambria"/>
                <w:b/>
                <w:color w:val="000000"/>
                <w:sz w:val="22"/>
                <w:szCs w:val="22"/>
              </w:rPr>
              <w:t>60,943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12,356,666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4.87</w:t>
            </w:r>
          </w:p>
        </w:tc>
      </w:tr>
    </w:tbl>
    <w:p w:rsidR="008A6769" w:rsidRPr="00C025DC" w:rsidRDefault="008A6769" w:rsidP="008A6769">
      <w:pPr>
        <w:ind w:left="90"/>
        <w:jc w:val="center"/>
        <w:rPr>
          <w:rFonts w:ascii="Cambria" w:hAnsi="Cambria"/>
          <w:b/>
          <w:sz w:val="22"/>
          <w:szCs w:val="22"/>
        </w:rPr>
      </w:pPr>
    </w:p>
    <w:p w:rsidR="008A6769" w:rsidRPr="00C025DC" w:rsidRDefault="008A6769" w:rsidP="00D02766">
      <w:pPr>
        <w:ind w:left="90"/>
        <w:outlineLvl w:val="0"/>
        <w:rPr>
          <w:rFonts w:ascii="Cambria" w:hAnsi="Cambria"/>
          <w:b/>
          <w:sz w:val="22"/>
          <w:szCs w:val="22"/>
        </w:rPr>
      </w:pPr>
      <w:r w:rsidRPr="00C025DC">
        <w:rPr>
          <w:rFonts w:ascii="Cambria" w:hAnsi="Cambria"/>
          <w:b/>
          <w:sz w:val="22"/>
          <w:szCs w:val="22"/>
        </w:rPr>
        <w:t>Part D Reconsideration Appeal Rate, Per 1000 Enrollees</w:t>
      </w:r>
    </w:p>
    <w:tbl>
      <w:tblPr>
        <w:tblW w:w="79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2"/>
        <w:gridCol w:w="2340"/>
        <w:gridCol w:w="1980"/>
        <w:gridCol w:w="2070"/>
      </w:tblGrid>
      <w:tr w:rsidR="00C025DC" w:rsidRPr="00C025DC" w:rsidTr="00C025DC">
        <w:trPr>
          <w:trHeight w:val="8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Contract 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Part D Reconsideration Appeals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 xml:space="preserve"> Part D Enrollment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Appeal Rate / 1000 Enrollees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12,977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23,579,204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0.55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11,036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24,168,418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0.46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16,541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25,636,831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0.65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20,733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26,814,113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0.77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18,959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27,810,505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0.68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13,752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29,329,046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0.47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14,131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31,599,967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0.45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            16,208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35,667,604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0.66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  <w:t xml:space="preserve">                22,690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 37,637,310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0.60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iCs/>
                <w:color w:val="000000"/>
                <w:sz w:val="22"/>
                <w:szCs w:val="22"/>
              </w:rPr>
              <w:t>33,407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 xml:space="preserve">   39,440,367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color w:val="000000"/>
                <w:sz w:val="22"/>
                <w:szCs w:val="22"/>
              </w:rPr>
              <w:t>0.85</w:t>
            </w:r>
          </w:p>
        </w:tc>
      </w:tr>
      <w:tr w:rsidR="00C025DC" w:rsidRPr="00C025DC" w:rsidTr="00C025DC">
        <w:trPr>
          <w:trHeight w:val="288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Average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 xml:space="preserve">               17,314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 xml:space="preserve">  29,138,111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A6769" w:rsidRPr="00C025DC" w:rsidRDefault="008A6769" w:rsidP="00062739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</w:pPr>
            <w:r w:rsidRPr="00C025DC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</w:rPr>
              <w:t>0.59</w:t>
            </w:r>
          </w:p>
        </w:tc>
      </w:tr>
    </w:tbl>
    <w:p w:rsidR="004250E8" w:rsidRPr="00C025DC" w:rsidRDefault="004250E8" w:rsidP="008A6769">
      <w:pPr>
        <w:rPr>
          <w:rFonts w:ascii="Cambria" w:hAnsi="Cambria"/>
          <w:color w:val="000000"/>
          <w:sz w:val="20"/>
          <w:szCs w:val="20"/>
        </w:rPr>
      </w:pPr>
    </w:p>
    <w:p w:rsidR="008A6769" w:rsidRPr="00C025DC" w:rsidRDefault="008A6769" w:rsidP="00D02766">
      <w:pPr>
        <w:outlineLvl w:val="0"/>
        <w:rPr>
          <w:rFonts w:ascii="Cambria" w:hAnsi="Cambria"/>
          <w:color w:val="000000"/>
          <w:sz w:val="20"/>
          <w:szCs w:val="20"/>
        </w:rPr>
      </w:pPr>
      <w:r w:rsidRPr="00C025DC">
        <w:rPr>
          <w:rFonts w:ascii="Cambria" w:hAnsi="Cambria"/>
          <w:color w:val="000000"/>
          <w:sz w:val="20"/>
          <w:szCs w:val="20"/>
        </w:rPr>
        <w:t xml:space="preserve">Includes both Medicare Advantage Prescription Drug Plans and Prescription Drug Plans </w:t>
      </w:r>
    </w:p>
    <w:p w:rsidR="00AF1D98" w:rsidRPr="00C025DC" w:rsidRDefault="00AF1D98" w:rsidP="00E61552">
      <w:pPr>
        <w:ind w:firstLine="720"/>
        <w:rPr>
          <w:rFonts w:ascii="Cambria" w:hAnsi="Cambria"/>
        </w:rPr>
      </w:pPr>
    </w:p>
    <w:p w:rsidR="007A55BA" w:rsidRPr="00C025DC" w:rsidRDefault="00BD2888" w:rsidP="00BD2888">
      <w:pPr>
        <w:ind w:firstLine="720"/>
        <w:rPr>
          <w:rFonts w:ascii="Cambria" w:hAnsi="Cambria"/>
        </w:rPr>
      </w:pPr>
      <w:r w:rsidRPr="00C025DC">
        <w:rPr>
          <w:rFonts w:ascii="Cambria" w:hAnsi="Cambria"/>
        </w:rPr>
        <w:t>The Comprehensive Addiction and Recovery Act included</w:t>
      </w:r>
      <w:r w:rsidR="0068185D" w:rsidRPr="00C025DC">
        <w:rPr>
          <w:rFonts w:ascii="Cambria" w:hAnsi="Cambria"/>
        </w:rPr>
        <w:t xml:space="preserve"> auto-escalation </w:t>
      </w:r>
      <w:r w:rsidRPr="00C025DC">
        <w:rPr>
          <w:rFonts w:ascii="Cambria" w:hAnsi="Cambria"/>
        </w:rPr>
        <w:t>in new Medicare Part D loc</w:t>
      </w:r>
      <w:r w:rsidR="0068185D" w:rsidRPr="00C025DC">
        <w:rPr>
          <w:rFonts w:ascii="Cambria" w:hAnsi="Cambria"/>
        </w:rPr>
        <w:t>k-in programs</w:t>
      </w:r>
      <w:r w:rsidRPr="00C025DC">
        <w:rPr>
          <w:rFonts w:ascii="Cambria" w:hAnsi="Cambria"/>
        </w:rPr>
        <w:t>.  T</w:t>
      </w:r>
      <w:r w:rsidR="007A55BA" w:rsidRPr="00C025DC">
        <w:rPr>
          <w:rFonts w:ascii="Cambria" w:hAnsi="Cambria"/>
        </w:rPr>
        <w:t xml:space="preserve">he </w:t>
      </w:r>
      <w:r w:rsidRPr="00C025DC">
        <w:rPr>
          <w:rFonts w:ascii="Cambria" w:hAnsi="Cambria"/>
        </w:rPr>
        <w:t>provision l</w:t>
      </w:r>
      <w:r w:rsidR="007A55BA" w:rsidRPr="00C025DC">
        <w:rPr>
          <w:rFonts w:ascii="Cambria" w:hAnsi="Cambria"/>
        </w:rPr>
        <w:t>ock</w:t>
      </w:r>
      <w:r w:rsidRPr="00C025DC">
        <w:rPr>
          <w:rFonts w:ascii="Cambria" w:hAnsi="Cambria"/>
        </w:rPr>
        <w:t>s</w:t>
      </w:r>
      <w:r w:rsidR="007A55BA" w:rsidRPr="00C025DC">
        <w:rPr>
          <w:rFonts w:ascii="Cambria" w:hAnsi="Cambria"/>
        </w:rPr>
        <w:t xml:space="preserve"> a beneficiary at risk to </w:t>
      </w:r>
      <w:r w:rsidRPr="00C025DC">
        <w:rPr>
          <w:rFonts w:ascii="Cambria" w:hAnsi="Cambria"/>
        </w:rPr>
        <w:t>misuse</w:t>
      </w:r>
      <w:r w:rsidR="007A55BA" w:rsidRPr="00C025DC">
        <w:rPr>
          <w:rFonts w:ascii="Cambria" w:hAnsi="Cambria"/>
        </w:rPr>
        <w:t xml:space="preserve"> a frequently abused drug</w:t>
      </w:r>
      <w:r w:rsidRPr="00C025DC">
        <w:rPr>
          <w:rFonts w:ascii="Cambria" w:hAnsi="Cambria"/>
        </w:rPr>
        <w:t xml:space="preserve"> to a certain prescribers and pharmacies</w:t>
      </w:r>
      <w:r w:rsidR="007A55BA" w:rsidRPr="00C025DC">
        <w:rPr>
          <w:rFonts w:ascii="Cambria" w:hAnsi="Cambria"/>
        </w:rPr>
        <w:t xml:space="preserve">. </w:t>
      </w:r>
      <w:r w:rsidRPr="00C025DC">
        <w:rPr>
          <w:rFonts w:ascii="Cambria" w:hAnsi="Cambria"/>
        </w:rPr>
        <w:t xml:space="preserve">As part of the </w:t>
      </w:r>
      <w:r w:rsidR="007A55BA" w:rsidRPr="00C025DC">
        <w:rPr>
          <w:rFonts w:ascii="Cambria" w:hAnsi="Cambria"/>
        </w:rPr>
        <w:t>patient protection</w:t>
      </w:r>
      <w:r w:rsidRPr="00C025DC">
        <w:rPr>
          <w:rFonts w:ascii="Cambria" w:hAnsi="Cambria"/>
        </w:rPr>
        <w:t xml:space="preserve">s, Congress included automatic escalation to external review for Part D appeals for beneficiaries “locked-in to ensure beneficiaries would not have delayed access to necessary drugs.  </w:t>
      </w:r>
    </w:p>
    <w:p w:rsidR="00B65DB1" w:rsidRPr="00C025DC" w:rsidRDefault="00A53EFE" w:rsidP="00B65DB1">
      <w:pPr>
        <w:rPr>
          <w:rFonts w:ascii="Cambria" w:hAnsi="Cambria"/>
        </w:rPr>
      </w:pPr>
      <w:r w:rsidRPr="00C025DC">
        <w:rPr>
          <w:rFonts w:ascii="Cambria" w:hAnsi="Cambria"/>
        </w:rPr>
        <w:lastRenderedPageBreak/>
        <w:tab/>
      </w:r>
    </w:p>
    <w:p w:rsidR="00A53EFE" w:rsidRPr="00C025DC" w:rsidRDefault="00A53EFE" w:rsidP="00B65DB1">
      <w:pPr>
        <w:rPr>
          <w:rFonts w:ascii="Cambria" w:hAnsi="Cambria"/>
        </w:rPr>
      </w:pPr>
      <w:r w:rsidRPr="00C025DC">
        <w:rPr>
          <w:rFonts w:ascii="Cambria" w:hAnsi="Cambria"/>
        </w:rPr>
        <w:tab/>
        <w:t xml:space="preserve">Congress should extend the same beneficiary protection to all Part D beneficiaries to ensure they do have delayed access to necessary drugs.  </w:t>
      </w:r>
    </w:p>
    <w:p w:rsidR="00B65DB1" w:rsidRPr="00C025DC" w:rsidRDefault="00B65DB1" w:rsidP="00B65DB1">
      <w:pPr>
        <w:rPr>
          <w:rFonts w:ascii="Cambria" w:hAnsi="Cambria"/>
        </w:rPr>
      </w:pPr>
    </w:p>
    <w:p w:rsidR="00A53EFE" w:rsidRPr="00C025DC" w:rsidRDefault="00A53EFE">
      <w:pPr>
        <w:rPr>
          <w:rFonts w:ascii="Cambria" w:hAnsi="Cambria"/>
        </w:rPr>
      </w:pPr>
      <w:r w:rsidRPr="00C025DC">
        <w:rPr>
          <w:rFonts w:ascii="Cambria" w:hAnsi="Cambria"/>
        </w:rPr>
        <w:t>Sincerely,</w:t>
      </w:r>
    </w:p>
    <w:sectPr w:rsidR="00A53EFE" w:rsidRPr="00C025DC" w:rsidSect="008D4217"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42" w:rsidRDefault="00AA4642" w:rsidP="0074677A">
      <w:r>
        <w:separator/>
      </w:r>
    </w:p>
  </w:endnote>
  <w:endnote w:type="continuationSeparator" w:id="0">
    <w:p w:rsidR="00AA4642" w:rsidRDefault="00AA4642" w:rsidP="007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42" w:rsidRDefault="00AA4642" w:rsidP="0074677A">
      <w:r>
        <w:separator/>
      </w:r>
    </w:p>
  </w:footnote>
  <w:footnote w:type="continuationSeparator" w:id="0">
    <w:p w:rsidR="00AA4642" w:rsidRDefault="00AA4642" w:rsidP="0074677A">
      <w:r>
        <w:continuationSeparator/>
      </w:r>
    </w:p>
  </w:footnote>
  <w:footnote w:id="1">
    <w:p w:rsidR="00F36ED2" w:rsidRPr="00F36ED2" w:rsidRDefault="00BD41E1" w:rsidP="00F36ED2">
      <w:pPr>
        <w:rPr>
          <w:rFonts w:ascii="Cambria" w:hAnsi="Cambria"/>
          <w:sz w:val="22"/>
          <w:szCs w:val="22"/>
        </w:rPr>
      </w:pPr>
      <w:r w:rsidRPr="00825575">
        <w:rPr>
          <w:rStyle w:val="FootnoteReference"/>
          <w:rFonts w:ascii="Cambria" w:hAnsi="Cambria"/>
          <w:sz w:val="22"/>
          <w:szCs w:val="22"/>
        </w:rPr>
        <w:footnoteRef/>
      </w:r>
      <w:r w:rsidRPr="00825575">
        <w:rPr>
          <w:rFonts w:ascii="Cambria" w:hAnsi="Cambria"/>
          <w:sz w:val="22"/>
          <w:szCs w:val="22"/>
        </w:rPr>
        <w:t xml:space="preserve"> Auto-escalation is different from auto-forwarding which occurs </w:t>
      </w:r>
      <w:r w:rsidR="009F1097">
        <w:rPr>
          <w:rFonts w:ascii="Cambria" w:hAnsi="Cambria"/>
          <w:sz w:val="22"/>
          <w:szCs w:val="22"/>
        </w:rPr>
        <w:t xml:space="preserve">in </w:t>
      </w:r>
      <w:r w:rsidRPr="00825575">
        <w:rPr>
          <w:rFonts w:ascii="Cambria" w:hAnsi="Cambria"/>
          <w:sz w:val="22"/>
          <w:szCs w:val="22"/>
        </w:rPr>
        <w:t xml:space="preserve">Part D appeals processes when </w:t>
      </w:r>
      <w:r w:rsidR="00F36ED2" w:rsidRPr="00F36ED2">
        <w:rPr>
          <w:rFonts w:ascii="Cambria" w:hAnsi="Cambria"/>
          <w:sz w:val="22"/>
          <w:szCs w:val="22"/>
        </w:rPr>
        <w:t xml:space="preserve">a plan </w:t>
      </w:r>
      <w:r w:rsidR="00F36ED2">
        <w:rPr>
          <w:rFonts w:ascii="Cambria" w:hAnsi="Cambria"/>
          <w:sz w:val="22"/>
          <w:szCs w:val="22"/>
        </w:rPr>
        <w:t xml:space="preserve">sponsor </w:t>
      </w:r>
      <w:r w:rsidR="00F36ED2" w:rsidRPr="00F36ED2">
        <w:rPr>
          <w:rFonts w:ascii="Cambria" w:hAnsi="Cambria"/>
          <w:sz w:val="22"/>
          <w:szCs w:val="22"/>
        </w:rPr>
        <w:t>fails to make a decision within the required time frame</w:t>
      </w:r>
      <w:r w:rsidR="00F36ED2">
        <w:rPr>
          <w:rFonts w:ascii="Cambria" w:hAnsi="Cambria"/>
          <w:sz w:val="22"/>
          <w:szCs w:val="22"/>
        </w:rPr>
        <w:t>. In these cases, the plan</w:t>
      </w:r>
      <w:r w:rsidR="00F36ED2" w:rsidRPr="00F36ED2">
        <w:rPr>
          <w:rFonts w:ascii="Cambria" w:hAnsi="Cambria"/>
          <w:sz w:val="22"/>
          <w:szCs w:val="22"/>
        </w:rPr>
        <w:t xml:space="preserve"> must auto-forward the case to the IRE and notify the enrollee that the </w:t>
      </w:r>
      <w:r w:rsidR="00E95F0F">
        <w:rPr>
          <w:rFonts w:ascii="Cambria" w:hAnsi="Cambria"/>
          <w:sz w:val="22"/>
          <w:szCs w:val="22"/>
        </w:rPr>
        <w:t>plan forwarded the case</w:t>
      </w:r>
      <w:r w:rsidR="00F36ED2" w:rsidRPr="00F36ED2">
        <w:rPr>
          <w:rFonts w:ascii="Cambria" w:hAnsi="Cambria"/>
          <w:sz w:val="22"/>
          <w:szCs w:val="22"/>
        </w:rPr>
        <w:t>.</w:t>
      </w:r>
    </w:p>
    <w:p w:rsidR="00825575" w:rsidRPr="00825575" w:rsidRDefault="00825575" w:rsidP="00825575">
      <w:pPr>
        <w:rPr>
          <w:rFonts w:ascii="Cambria" w:eastAsia="Times New Roman" w:hAnsi="Cambria" w:cs="Times New Roman"/>
          <w:sz w:val="22"/>
          <w:szCs w:val="22"/>
        </w:rPr>
      </w:pPr>
    </w:p>
    <w:p w:rsidR="00BD41E1" w:rsidRDefault="00BD41E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46"/>
    <w:rsid w:val="00163856"/>
    <w:rsid w:val="002F0AFF"/>
    <w:rsid w:val="00372B8F"/>
    <w:rsid w:val="003A2134"/>
    <w:rsid w:val="003E0730"/>
    <w:rsid w:val="004250E8"/>
    <w:rsid w:val="00487F9C"/>
    <w:rsid w:val="005D0650"/>
    <w:rsid w:val="0068185D"/>
    <w:rsid w:val="006E6073"/>
    <w:rsid w:val="0070749A"/>
    <w:rsid w:val="0074677A"/>
    <w:rsid w:val="0074757F"/>
    <w:rsid w:val="007A55BA"/>
    <w:rsid w:val="007C240F"/>
    <w:rsid w:val="00825575"/>
    <w:rsid w:val="008766C5"/>
    <w:rsid w:val="008A6769"/>
    <w:rsid w:val="008D4217"/>
    <w:rsid w:val="008E483B"/>
    <w:rsid w:val="008F3846"/>
    <w:rsid w:val="009F1097"/>
    <w:rsid w:val="009F1D54"/>
    <w:rsid w:val="009F7AD2"/>
    <w:rsid w:val="00A00D36"/>
    <w:rsid w:val="00A1328A"/>
    <w:rsid w:val="00A428D9"/>
    <w:rsid w:val="00A53EFE"/>
    <w:rsid w:val="00AA4642"/>
    <w:rsid w:val="00AF1D98"/>
    <w:rsid w:val="00B07298"/>
    <w:rsid w:val="00B65DB1"/>
    <w:rsid w:val="00BD2888"/>
    <w:rsid w:val="00BD41E1"/>
    <w:rsid w:val="00C025DC"/>
    <w:rsid w:val="00CF21FA"/>
    <w:rsid w:val="00D02766"/>
    <w:rsid w:val="00D85101"/>
    <w:rsid w:val="00DF168E"/>
    <w:rsid w:val="00E61552"/>
    <w:rsid w:val="00E95F0F"/>
    <w:rsid w:val="00F24F74"/>
    <w:rsid w:val="00F36ED2"/>
    <w:rsid w:val="00F96307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46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677A"/>
    <w:rPr>
      <w:rFonts w:ascii="Courier" w:hAnsi="Courier" w:cs="Courier"/>
      <w:sz w:val="20"/>
      <w:szCs w:val="20"/>
    </w:rPr>
  </w:style>
  <w:style w:type="paragraph" w:styleId="FootnoteText">
    <w:name w:val="footnote text"/>
    <w:basedOn w:val="Normal"/>
    <w:link w:val="FootnoteTextChar"/>
    <w:rsid w:val="0074677A"/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rsid w:val="0074677A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rsid w:val="0074677A"/>
    <w:rPr>
      <w:vertAlign w:val="superscript"/>
    </w:rPr>
  </w:style>
  <w:style w:type="character" w:customStyle="1" w:styleId="highlight">
    <w:name w:val="highlight"/>
    <w:basedOn w:val="DefaultParagraphFont"/>
    <w:rsid w:val="0082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klate@mjsimonandcompany.com</dc:creator>
  <cp:keywords/>
  <dc:description/>
  <cp:lastModifiedBy>Howard Bedlin</cp:lastModifiedBy>
  <cp:revision>2</cp:revision>
  <cp:lastPrinted>2017-10-16T21:27:00Z</cp:lastPrinted>
  <dcterms:created xsi:type="dcterms:W3CDTF">2017-10-18T18:44:00Z</dcterms:created>
  <dcterms:modified xsi:type="dcterms:W3CDTF">2017-10-18T18:44:00Z</dcterms:modified>
</cp:coreProperties>
</file>