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10 -->
  <w:body>
    <w:p>
      <w:pPr>
        <w:spacing w:before="0" w:after="0"/>
        <w:jc w:val="center"/>
        <w:rPr>
          <w:sz w:val="28"/>
          <w:szCs w:val="28"/>
        </w:rPr>
      </w:pPr>
      <w:r>
        <w:rPr>
          <w:rFonts w:ascii="Calibri" w:eastAsia="Calibri" w:hAnsi="Calibri" w:cs="Calibri"/>
          <w:b/>
          <w:bCs/>
          <w:sz w:val="28"/>
          <w:szCs w:val="28"/>
        </w:rPr>
        <w:t xml:space="preserve">OHIC </w:t>
      </w:r>
      <w:r>
        <w:rPr>
          <w:rFonts w:ascii="Calibri" w:eastAsia="Calibri" w:hAnsi="Calibri" w:cs="Calibri"/>
          <w:b/>
          <w:bCs/>
          <w:sz w:val="28"/>
          <w:szCs w:val="28"/>
        </w:rPr>
        <w:t>Grant Management Clarification</w:t>
      </w:r>
    </w:p>
    <w:p>
      <w:pPr>
        <w:spacing w:before="0" w:after="0"/>
        <w:jc w:val="center"/>
        <w:rPr>
          <w:sz w:val="28"/>
          <w:szCs w:val="28"/>
        </w:rPr>
      </w:pPr>
      <w:r>
        <w:rPr>
          <w:rFonts w:ascii="Calibri" w:eastAsia="Calibri" w:hAnsi="Calibri" w:cs="Calibri"/>
          <w:b/>
          <w:bCs/>
          <w:sz w:val="28"/>
          <w:szCs w:val="28"/>
        </w:rPr>
        <w:t xml:space="preserve">Budget Revisions </w:t>
      </w:r>
    </w:p>
    <w:p>
      <w:pPr>
        <w:spacing w:before="0" w:after="0"/>
        <w:rPr>
          <w:sz w:val="22"/>
          <w:szCs w:val="22"/>
        </w:rPr>
      </w:pPr>
    </w:p>
    <w:p>
      <w:pPr>
        <w:spacing w:before="0" w:after="0"/>
        <w:rPr>
          <w:sz w:val="22"/>
          <w:szCs w:val="22"/>
        </w:rPr>
      </w:pPr>
      <w:r>
        <w:rPr>
          <w:rFonts w:ascii="Calibri" w:eastAsia="Calibri" w:hAnsi="Calibri" w:cs="Calibri"/>
          <w:b/>
          <w:bCs/>
          <w:sz w:val="22"/>
          <w:szCs w:val="22"/>
        </w:rPr>
        <w:t>Overview</w:t>
      </w:r>
    </w:p>
    <w:p>
      <w:pPr>
        <w:spacing w:before="0" w:after="0"/>
        <w:rPr>
          <w:sz w:val="22"/>
          <w:szCs w:val="22"/>
        </w:rPr>
      </w:pPr>
      <w:r>
        <w:rPr>
          <w:rFonts w:ascii="Calibri" w:eastAsia="Calibri" w:hAnsi="Calibri" w:cs="Calibri"/>
          <w:sz w:val="22"/>
          <w:szCs w:val="22"/>
        </w:rPr>
        <w:t xml:space="preserve">Occasionally grantees </w:t>
      </w:r>
      <w:r>
        <w:rPr>
          <w:rFonts w:ascii="Calibri" w:eastAsia="Calibri" w:hAnsi="Calibri" w:cs="Calibri"/>
          <w:sz w:val="22"/>
          <w:szCs w:val="22"/>
        </w:rPr>
        <w:t xml:space="preserve">need to conduct </w:t>
      </w:r>
      <w:r>
        <w:rPr>
          <w:rFonts w:ascii="Calibri" w:eastAsia="Calibri" w:hAnsi="Calibri" w:cs="Calibri"/>
          <w:sz w:val="22"/>
          <w:szCs w:val="22"/>
        </w:rPr>
        <w:t>budget revisions mid-grant period.</w:t>
      </w:r>
      <w:r>
        <w:rPr>
          <w:rFonts w:ascii="Calibri" w:eastAsia="Calibri" w:hAnsi="Calibri" w:cs="Calibri"/>
          <w:sz w:val="22"/>
          <w:szCs w:val="22"/>
        </w:rPr>
        <w:t xml:space="preserve">  </w:t>
      </w:r>
      <w:r>
        <w:rPr>
          <w:rFonts w:ascii="Calibri" w:eastAsia="Calibri" w:hAnsi="Calibri" w:cs="Calibri"/>
          <w:sz w:val="22"/>
          <w:szCs w:val="22"/>
        </w:rPr>
        <w:t>Sometimes these requests will need to be submitted formally through the GrantSolutions Amendment process</w:t>
      </w:r>
      <w:r>
        <w:rPr>
          <w:rFonts w:ascii="Calibri" w:eastAsia="Calibri" w:hAnsi="Calibri" w:cs="Calibri"/>
          <w:sz w:val="22"/>
          <w:szCs w:val="22"/>
        </w:rPr>
        <w:t xml:space="preserve"> to ACL</w:t>
      </w:r>
      <w:r>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sz w:val="22"/>
          <w:szCs w:val="22"/>
        </w:rPr>
        <w:t xml:space="preserve">In other occasions </w:t>
      </w:r>
      <w:r>
        <w:rPr>
          <w:rFonts w:ascii="Calibri" w:eastAsia="Calibri" w:hAnsi="Calibri" w:cs="Calibri"/>
          <w:sz w:val="22"/>
          <w:szCs w:val="22"/>
        </w:rPr>
        <w:t>ACL/</w:t>
      </w:r>
      <w:r>
        <w:rPr>
          <w:rFonts w:ascii="Calibri" w:eastAsia="Calibri" w:hAnsi="Calibri" w:cs="Calibri"/>
          <w:sz w:val="22"/>
          <w:szCs w:val="22"/>
        </w:rPr>
        <w:t>OHIC requests that grantees submit the request via GrantSolutions Grant Note to officially document the change in the grant file.</w:t>
      </w:r>
      <w:r>
        <w:rPr>
          <w:rFonts w:ascii="Calibri" w:eastAsia="Calibri" w:hAnsi="Calibri" w:cs="Calibri"/>
          <w:sz w:val="22"/>
          <w:szCs w:val="22"/>
        </w:rPr>
        <w:t xml:space="preserve">  </w:t>
      </w:r>
      <w:r>
        <w:rPr>
          <w:rFonts w:ascii="Calibri" w:eastAsia="Calibri" w:hAnsi="Calibri" w:cs="Calibri"/>
          <w:sz w:val="22"/>
          <w:szCs w:val="22"/>
        </w:rPr>
        <w:t>Below you will find an overvie</w:t>
      </w:r>
      <w:r>
        <w:rPr>
          <w:rFonts w:ascii="Calibri" w:eastAsia="Calibri" w:hAnsi="Calibri" w:cs="Calibri"/>
          <w:sz w:val="22"/>
          <w:szCs w:val="22"/>
        </w:rPr>
        <w:t>w of the different situations and t</w:t>
      </w:r>
      <w:r>
        <w:rPr>
          <w:rFonts w:ascii="Calibri" w:eastAsia="Calibri" w:hAnsi="Calibri" w:cs="Calibri"/>
          <w:sz w:val="22"/>
          <w:szCs w:val="22"/>
        </w:rPr>
        <w:t xml:space="preserve">he required steps for the grantee </w:t>
      </w:r>
      <w:r>
        <w:rPr>
          <w:rFonts w:ascii="Calibri" w:eastAsia="Calibri" w:hAnsi="Calibri" w:cs="Calibri"/>
          <w:sz w:val="22"/>
          <w:szCs w:val="22"/>
        </w:rPr>
        <w:t>submission.</w:t>
      </w:r>
    </w:p>
    <w:p>
      <w:pPr>
        <w:spacing w:before="0" w:after="0"/>
        <w:rPr>
          <w:sz w:val="22"/>
          <w:szCs w:val="22"/>
        </w:rPr>
      </w:pPr>
    </w:p>
    <w:p>
      <w:pPr>
        <w:spacing w:before="0" w:after="0"/>
        <w:rPr>
          <w:sz w:val="22"/>
          <w:szCs w:val="22"/>
        </w:rPr>
      </w:pPr>
      <w:r>
        <w:rPr>
          <w:rFonts w:ascii="Calibri" w:eastAsia="Calibri" w:hAnsi="Calibri" w:cs="Calibri"/>
          <w:b/>
          <w:bCs/>
          <w:sz w:val="22"/>
          <w:szCs w:val="22"/>
        </w:rPr>
        <w:t xml:space="preserve">Grant Policy References </w:t>
      </w:r>
    </w:p>
    <w:p>
      <w:pPr>
        <w:spacing w:before="0" w:after="0"/>
      </w:pPr>
      <w:r>
        <w:rPr>
          <w:rFonts w:ascii="Calibri" w:eastAsia="Calibri" w:hAnsi="Calibri" w:cs="Calibri"/>
          <w:sz w:val="22"/>
          <w:szCs w:val="22"/>
        </w:rPr>
        <w:t xml:space="preserve">For the relevant </w:t>
      </w:r>
      <w:r>
        <w:rPr>
          <w:rFonts w:ascii="Calibri" w:eastAsia="Calibri" w:hAnsi="Calibri" w:cs="Calibri"/>
          <w:sz w:val="22"/>
          <w:szCs w:val="22"/>
        </w:rPr>
        <w:t>prior approval</w:t>
      </w:r>
      <w:r>
        <w:rPr>
          <w:rFonts w:ascii="Calibri" w:eastAsia="Calibri" w:hAnsi="Calibri" w:cs="Calibri"/>
          <w:sz w:val="22"/>
          <w:szCs w:val="22"/>
        </w:rPr>
        <w:t xml:space="preserve"> revision policies refer to the HHS Grants Policy </w:t>
      </w:r>
      <w:r>
        <w:rPr>
          <w:rFonts w:ascii="Calibri" w:eastAsia="Calibri" w:hAnsi="Calibri" w:cs="Calibri"/>
          <w:sz w:val="22"/>
          <w:szCs w:val="22"/>
        </w:rPr>
        <w:t>Statement</w:t>
      </w:r>
      <w:r>
        <w:rPr>
          <w:rFonts w:ascii="Calibri" w:eastAsia="Calibri" w:hAnsi="Calibri" w:cs="Calibri"/>
          <w:sz w:val="22"/>
          <w:szCs w:val="22"/>
        </w:rPr>
        <w:t xml:space="preserve"> (</w:t>
      </w:r>
      <w:hyperlink r:id="rId4" w:history="1">
        <w:r>
          <w:rPr>
            <w:rFonts w:ascii="Calibri" w:eastAsia="Calibri" w:hAnsi="Calibri" w:cs="Calibri"/>
            <w:color w:val="0000FF"/>
            <w:sz w:val="22"/>
            <w:szCs w:val="22"/>
            <w:u w:val="single" w:color="0000FF"/>
          </w:rPr>
          <w:t>https://www.hhs.gov/sites/default/files/grants/grants/policies-regulations/hhsgps107.pdf</w:t>
        </w:r>
      </w:hyperlink>
      <w:r>
        <w:rPr>
          <w:rFonts w:ascii="Calibri" w:eastAsia="Calibri" w:hAnsi="Calibri" w:cs="Calibri"/>
          <w:sz w:val="22"/>
          <w:szCs w:val="22"/>
        </w:rPr>
        <w:t xml:space="preserve">) pages </w:t>
      </w:r>
      <w:r>
        <w:rPr>
          <w:rFonts w:ascii="Calibri" w:eastAsia="Calibri" w:hAnsi="Calibri" w:cs="Calibri"/>
          <w:sz w:val="22"/>
          <w:szCs w:val="22"/>
        </w:rPr>
        <w:t>II-48 to II-57</w:t>
      </w:r>
      <w:r>
        <w:rPr>
          <w:rFonts w:ascii="Calibri" w:eastAsia="Calibri" w:hAnsi="Calibri" w:cs="Calibri"/>
          <w:sz w:val="22"/>
          <w:szCs w:val="22"/>
        </w:rPr>
        <w:t xml:space="preserve">. </w:t>
      </w:r>
      <w:r>
        <w:rPr>
          <w:rFonts w:ascii="Calibri" w:eastAsia="Calibri" w:hAnsi="Calibri" w:cs="Calibri"/>
          <w:sz w:val="22"/>
          <w:szCs w:val="22"/>
        </w:rPr>
        <w:t xml:space="preserve">Below are the pieces of policy relevant to budget revisions specifically: </w:t>
      </w:r>
    </w:p>
    <w:p>
      <w:pPr>
        <w:spacing w:before="0" w:after="0"/>
        <w:rPr>
          <w:sz w:val="22"/>
          <w:szCs w:val="22"/>
        </w:rPr>
      </w:pPr>
    </w:p>
    <w:p>
      <w:pPr>
        <w:tabs>
          <w:tab w:val="center" w:pos="4320"/>
        </w:tabs>
        <w:spacing w:before="0" w:after="0"/>
        <w:ind w:left="720"/>
        <w:rPr>
          <w:sz w:val="22"/>
          <w:szCs w:val="22"/>
        </w:rPr>
      </w:pPr>
      <w:r>
        <w:rPr>
          <w:sz w:val="22"/>
          <w:szCs w:val="22"/>
        </w:rPr>
        <w:tab/>
      </w:r>
      <w:r>
        <w:rPr>
          <w:rFonts w:ascii="Calibri" w:eastAsia="Calibri" w:hAnsi="Calibri" w:cs="Calibri"/>
          <w:b/>
          <w:bCs/>
          <w:sz w:val="22"/>
          <w:szCs w:val="22"/>
          <w:u w:val="single"/>
        </w:rPr>
        <w:t>Change in Scope</w:t>
      </w:r>
      <w:r>
        <w:rPr>
          <w:rFonts w:ascii="Calibri" w:eastAsia="Calibri" w:hAnsi="Calibri" w:cs="Calibri"/>
          <w:sz w:val="22"/>
          <w:szCs w:val="22"/>
        </w:rPr>
        <w:t xml:space="preserve"> </w:t>
      </w:r>
      <w:r>
        <w:rPr>
          <w:rFonts w:ascii="Calibri" w:eastAsia="Calibri" w:hAnsi="Calibri" w:cs="Calibri"/>
          <w:sz w:val="22"/>
          <w:szCs w:val="22"/>
        </w:rPr>
        <w:t>(page II-53):</w:t>
      </w:r>
      <w:r>
        <w:rPr>
          <w:rFonts w:ascii="Calibri" w:eastAsia="Calibri" w:hAnsi="Calibri" w:cs="Calibri"/>
          <w:sz w:val="22"/>
          <w:szCs w:val="22"/>
        </w:rPr>
        <w:t xml:space="preserve"> </w:t>
      </w:r>
      <w:r>
        <w:rPr>
          <w:rFonts w:ascii="Calibri" w:eastAsia="Calibri" w:hAnsi="Calibri" w:cs="Calibri"/>
          <w:sz w:val="22"/>
          <w:szCs w:val="22"/>
        </w:rPr>
        <w:t>A change in scope occurs when the recipient proposes to change (or changes) the objectives, aims, or purposes identified in the approved application, such as shifting the research emphasis from one disease area to another, changing the service area, applying a new technology, changing the approved design under a construction grant, eliminating a primary care delivery site, or making budget changes that cause a project to change substantially from that which was approved.</w:t>
      </w:r>
    </w:p>
    <w:p>
      <w:pPr>
        <w:spacing w:before="0" w:after="0"/>
        <w:rPr>
          <w:sz w:val="22"/>
          <w:szCs w:val="22"/>
        </w:rPr>
      </w:pPr>
    </w:p>
    <w:p>
      <w:pPr>
        <w:spacing w:before="0" w:after="0"/>
        <w:ind w:left="720"/>
        <w:rPr>
          <w:sz w:val="22"/>
          <w:szCs w:val="22"/>
        </w:rPr>
      </w:pPr>
      <w:r>
        <w:rPr>
          <w:rFonts w:ascii="Calibri" w:eastAsia="Calibri" w:hAnsi="Calibri" w:cs="Calibri"/>
          <w:sz w:val="22"/>
          <w:szCs w:val="22"/>
        </w:rPr>
        <w:t>In addition to explicit changes in the objectives, aims, or purposes identified in the approved grant application, post-award changes that are clear indicators of a change in scope or that are likely to be considered a change in scope include, but are not limited to, the following:</w:t>
      </w:r>
    </w:p>
    <w:p>
      <w:pPr>
        <w:spacing w:before="0" w:after="0"/>
        <w:ind w:left="1128" w:hanging="360"/>
        <w:rPr>
          <w:sz w:val="22"/>
          <w:szCs w:val="22"/>
        </w:rPr>
      </w:pPr>
      <w:r>
        <w:rPr>
          <w:rFonts w:ascii="Calibri" w:eastAsia="Calibri" w:hAnsi="Calibri" w:cs="Calibri"/>
          <w:sz w:val="22"/>
          <w:szCs w:val="22"/>
        </w:rPr>
        <w:t>•</w:t>
      </w:r>
      <w:r>
        <w:rPr>
          <w:rFonts w:ascii="Times New Roman" w:eastAsia="Times New Roman" w:hAnsi="Times New Roman" w:cs="Times New Roman"/>
          <w:b w:val="0"/>
          <w:bCs w:val="0"/>
          <w:i w:val="0"/>
          <w:iCs w:val="0"/>
          <w:smallCaps w:val="0"/>
          <w:sz w:val="14"/>
          <w:szCs w:val="14"/>
        </w:rPr>
        <w:t xml:space="preserve">         </w:t>
      </w:r>
      <w:r>
        <w:rPr>
          <w:rFonts w:ascii="Calibri" w:eastAsia="Calibri" w:hAnsi="Calibri" w:cs="Calibri"/>
          <w:b/>
          <w:bCs/>
          <w:sz w:val="22"/>
          <w:szCs w:val="22"/>
        </w:rPr>
        <w:t>Transfer of the performance of substantive programmatic</w:t>
      </w:r>
      <w:r>
        <w:rPr>
          <w:rFonts w:ascii="Calibri" w:eastAsia="Calibri" w:hAnsi="Calibri" w:cs="Calibri"/>
          <w:sz w:val="22"/>
          <w:szCs w:val="22"/>
        </w:rPr>
        <w:t xml:space="preserve"> work to a third party through a </w:t>
      </w:r>
      <w:r>
        <w:rPr>
          <w:rFonts w:ascii="Calibri" w:eastAsia="Calibri" w:hAnsi="Calibri" w:cs="Calibri"/>
          <w:sz w:val="22"/>
          <w:szCs w:val="22"/>
        </w:rPr>
        <w:t>subaward</w:t>
      </w:r>
      <w:r>
        <w:rPr>
          <w:rFonts w:ascii="Calibri" w:eastAsia="Calibri" w:hAnsi="Calibri" w:cs="Calibri"/>
          <w:sz w:val="22"/>
          <w:szCs w:val="22"/>
        </w:rPr>
        <w:t xml:space="preserve">, contract, or any </w:t>
      </w:r>
      <w:r>
        <w:rPr>
          <w:rFonts w:ascii="Calibri" w:eastAsia="Calibri" w:hAnsi="Calibri" w:cs="Calibri"/>
          <w:sz w:val="22"/>
          <w:szCs w:val="22"/>
        </w:rPr>
        <w:t xml:space="preserve">other means, if the authority for such activities is not included in the approved application. If the third party is a foreign component, this type of action always requires OPDIV prior approval. </w:t>
      </w:r>
    </w:p>
    <w:p>
      <w:pPr>
        <w:spacing w:before="0" w:after="0"/>
        <w:ind w:left="1128" w:hanging="360"/>
        <w:rPr>
          <w:sz w:val="22"/>
          <w:szCs w:val="22"/>
        </w:rPr>
      </w:pPr>
      <w:r>
        <w:rPr>
          <w:rFonts w:ascii="Calibri" w:eastAsia="Calibri" w:hAnsi="Calibri" w:cs="Calibri"/>
          <w:sz w:val="22"/>
          <w:szCs w:val="22"/>
        </w:rPr>
        <w:t>•</w:t>
      </w:r>
      <w:r>
        <w:rPr>
          <w:rFonts w:ascii="Times New Roman" w:eastAsia="Times New Roman" w:hAnsi="Times New Roman" w:cs="Times New Roman"/>
          <w:b w:val="0"/>
          <w:bCs w:val="0"/>
          <w:i w:val="0"/>
          <w:iCs w:val="0"/>
          <w:smallCaps w:val="0"/>
          <w:sz w:val="14"/>
          <w:szCs w:val="14"/>
        </w:rPr>
        <w:t xml:space="preserve">         </w:t>
      </w:r>
      <w:r>
        <w:rPr>
          <w:rFonts w:ascii="Calibri" w:eastAsia="Calibri" w:hAnsi="Calibri" w:cs="Calibri"/>
          <w:b/>
          <w:bCs/>
          <w:sz w:val="22"/>
          <w:szCs w:val="22"/>
        </w:rPr>
        <w:t xml:space="preserve">Significant </w:t>
      </w:r>
      <w:r>
        <w:rPr>
          <w:rFonts w:ascii="Calibri" w:eastAsia="Calibri" w:hAnsi="Calibri" w:cs="Calibri"/>
          <w:b/>
          <w:bCs/>
          <w:sz w:val="22"/>
          <w:szCs w:val="22"/>
        </w:rPr>
        <w:t>rebudgeting</w:t>
      </w:r>
      <w:r>
        <w:rPr>
          <w:rFonts w:ascii="Calibri" w:eastAsia="Calibri" w:hAnsi="Calibri" w:cs="Calibri"/>
          <w:sz w:val="22"/>
          <w:szCs w:val="22"/>
        </w:rPr>
        <w:t xml:space="preserve">, whether or not the particular expenditures require prior approval. Significant </w:t>
      </w:r>
      <w:r>
        <w:rPr>
          <w:rFonts w:ascii="Calibri" w:eastAsia="Calibri" w:hAnsi="Calibri" w:cs="Calibri"/>
          <w:sz w:val="22"/>
          <w:szCs w:val="22"/>
        </w:rPr>
        <w:t>rebudgeting</w:t>
      </w:r>
      <w:r>
        <w:rPr>
          <w:rFonts w:ascii="Calibri" w:eastAsia="Calibri" w:hAnsi="Calibri" w:cs="Calibri"/>
          <w:sz w:val="22"/>
          <w:szCs w:val="22"/>
        </w:rPr>
        <w:t xml:space="preserve"> occurs when, under a grant with a Federal share exceeding $100,000, cumulative transfers among direct cost budget categories for the current budget period exceed 25 percent of the total approved budget (which includes direct and indirect costs, whether chargeable to Federal funds or required matching or cost sharing) for that budget period or $250,000, whichever is less. </w:t>
      </w:r>
    </w:p>
    <w:p>
      <w:pPr>
        <w:spacing w:before="0" w:after="0"/>
        <w:rPr>
          <w:sz w:val="22"/>
          <w:szCs w:val="22"/>
        </w:rPr>
      </w:pPr>
    </w:p>
    <w:p>
      <w:pPr>
        <w:spacing w:before="0" w:after="0"/>
        <w:rPr>
          <w:sz w:val="22"/>
          <w:szCs w:val="22"/>
        </w:rPr>
      </w:pPr>
      <w:r>
        <w:rPr>
          <w:rFonts w:ascii="Calibri" w:eastAsia="Calibri" w:hAnsi="Calibri" w:cs="Calibri"/>
          <w:b/>
          <w:bCs/>
          <w:sz w:val="22"/>
          <w:szCs w:val="22"/>
        </w:rPr>
        <w:t>Required Prior Approval Requests</w:t>
      </w:r>
    </w:p>
    <w:p>
      <w:pPr>
        <w:spacing w:before="0" w:after="0"/>
        <w:rPr>
          <w:sz w:val="22"/>
          <w:szCs w:val="22"/>
        </w:rPr>
      </w:pPr>
      <w:r>
        <w:rPr>
          <w:rFonts w:ascii="Calibri" w:eastAsia="Calibri" w:hAnsi="Calibri" w:cs="Calibri"/>
          <w:sz w:val="22"/>
          <w:szCs w:val="22"/>
        </w:rPr>
        <w:t>Per the policy reference above</w:t>
      </w:r>
      <w:r>
        <w:rPr>
          <w:rFonts w:ascii="Calibri" w:eastAsia="Calibri" w:hAnsi="Calibri" w:cs="Calibri"/>
          <w:sz w:val="22"/>
          <w:szCs w:val="22"/>
        </w:rPr>
        <w:t>,</w:t>
      </w:r>
      <w:r>
        <w:rPr>
          <w:rFonts w:ascii="Calibri" w:eastAsia="Calibri" w:hAnsi="Calibri" w:cs="Calibri"/>
          <w:sz w:val="22"/>
          <w:szCs w:val="22"/>
        </w:rPr>
        <w:t xml:space="preserve"> grantees will need to submit prior approval requests (via Amendments in GrantSolutions) any time they are making budget revisions that</w:t>
      </w:r>
      <w:r>
        <w:rPr>
          <w:rFonts w:ascii="Calibri" w:eastAsia="Calibri" w:hAnsi="Calibri" w:cs="Calibri"/>
          <w:sz w:val="22"/>
          <w:szCs w:val="22"/>
        </w:rPr>
        <w:t xml:space="preserve"> include 1) a change in scope</w:t>
      </w:r>
      <w:r>
        <w:rPr>
          <w:rFonts w:ascii="Calibri" w:eastAsia="Calibri" w:hAnsi="Calibri" w:cs="Calibri"/>
          <w:sz w:val="22"/>
          <w:szCs w:val="22"/>
        </w:rPr>
        <w:t xml:space="preserve"> or</w:t>
      </w:r>
      <w:r>
        <w:rPr>
          <w:rFonts w:ascii="Calibri" w:eastAsia="Calibri" w:hAnsi="Calibri" w:cs="Calibri"/>
          <w:sz w:val="22"/>
          <w:szCs w:val="22"/>
        </w:rPr>
        <w:t xml:space="preserve"> 2) changes to their </w:t>
      </w:r>
      <w:r>
        <w:rPr>
          <w:rFonts w:ascii="Calibri" w:eastAsia="Calibri" w:hAnsi="Calibri" w:cs="Calibri"/>
          <w:sz w:val="22"/>
          <w:szCs w:val="22"/>
        </w:rPr>
        <w:t>subawards</w:t>
      </w:r>
      <w:r>
        <w:rPr>
          <w:rFonts w:ascii="Calibri" w:eastAsia="Calibri" w:hAnsi="Calibri" w:cs="Calibri"/>
          <w:sz w:val="22"/>
          <w:szCs w:val="22"/>
        </w:rPr>
        <w:t xml:space="preserve"> or subcontracts that are not covered in their </w:t>
      </w:r>
      <w:r>
        <w:rPr>
          <w:rFonts w:ascii="Calibri" w:eastAsia="Calibri" w:hAnsi="Calibri" w:cs="Calibri"/>
          <w:sz w:val="22"/>
          <w:szCs w:val="22"/>
        </w:rPr>
        <w:t>original budget/application</w:t>
      </w:r>
      <w:r>
        <w:rPr>
          <w:rFonts w:ascii="Calibri" w:eastAsia="Calibri" w:hAnsi="Calibri" w:cs="Calibri"/>
          <w:sz w:val="22"/>
          <w:szCs w:val="22"/>
        </w:rPr>
        <w:t xml:space="preserve">. </w:t>
      </w:r>
    </w:p>
    <w:p>
      <w:pPr>
        <w:tabs>
          <w:tab w:val="left" w:pos="720"/>
          <w:tab w:val="center" w:pos="4320"/>
        </w:tabs>
        <w:spacing w:before="0" w:after="0"/>
        <w:rPr>
          <w:sz w:val="22"/>
          <w:szCs w:val="22"/>
        </w:rPr>
      </w:pPr>
      <w:r>
        <w:rPr>
          <w:sz w:val="22"/>
          <w:szCs w:val="22"/>
        </w:rPr>
        <w:tab/>
      </w:r>
      <w:r>
        <w:rPr>
          <w:sz w:val="22"/>
          <w:szCs w:val="22"/>
        </w:rPr>
        <w:tab/>
      </w:r>
    </w:p>
    <w:p>
      <w:pPr>
        <w:spacing w:before="0" w:after="0"/>
        <w:rPr>
          <w:sz w:val="22"/>
          <w:szCs w:val="22"/>
        </w:rPr>
      </w:pPr>
      <w:r>
        <w:rPr>
          <w:rFonts w:ascii="Calibri" w:eastAsia="Calibri" w:hAnsi="Calibri" w:cs="Calibri"/>
          <w:sz w:val="22"/>
          <w:szCs w:val="22"/>
          <w:u w:val="single"/>
        </w:rPr>
        <w:t>Process:</w:t>
      </w:r>
      <w:r>
        <w:rPr>
          <w:rFonts w:ascii="Calibri" w:eastAsia="Calibri" w:hAnsi="Calibri" w:cs="Calibri"/>
          <w:sz w:val="22"/>
          <w:szCs w:val="22"/>
        </w:rPr>
        <w:t xml:space="preserve">  </w:t>
      </w:r>
    </w:p>
    <w:p>
      <w:pPr>
        <w:numPr>
          <w:ilvl w:val="0"/>
          <w:numId w:val="1"/>
        </w:numPr>
        <w:pBdr>
          <w:left w:val="none" w:sz="0" w:space="4" w:color="auto"/>
        </w:pBdr>
        <w:spacing w:before="0"/>
        <w:ind w:left="720" w:right="0" w:hanging="358"/>
        <w:jc w:val="left"/>
        <w:rPr>
          <w:rFonts w:ascii="Calibri" w:eastAsia="Calibri" w:hAnsi="Calibri" w:cs="Calibri"/>
          <w:sz w:val="22"/>
          <w:szCs w:val="22"/>
        </w:rPr>
      </w:pPr>
      <w:r>
        <w:rPr>
          <w:rFonts w:ascii="Calibri" w:eastAsia="Calibri" w:hAnsi="Calibri" w:cs="Calibri"/>
          <w:sz w:val="22"/>
          <w:szCs w:val="22"/>
        </w:rPr>
        <w:t>Grantee</w:t>
      </w:r>
      <w:r>
        <w:rPr>
          <w:rFonts w:ascii="Calibri" w:eastAsia="Calibri" w:hAnsi="Calibri" w:cs="Calibri"/>
          <w:sz w:val="22"/>
          <w:szCs w:val="22"/>
        </w:rPr>
        <w:t>s must submit</w:t>
      </w:r>
      <w:r>
        <w:rPr>
          <w:rFonts w:ascii="Calibri" w:eastAsia="Calibri" w:hAnsi="Calibri" w:cs="Calibri"/>
          <w:sz w:val="22"/>
          <w:szCs w:val="22"/>
        </w:rPr>
        <w:t xml:space="preserve"> the prior approval request as an Amendment via GrantSolutions.</w:t>
      </w:r>
    </w:p>
    <w:p>
      <w:pPr>
        <w:numPr>
          <w:ilvl w:val="1"/>
          <w:numId w:val="1"/>
        </w:numPr>
        <w:pBdr>
          <w:left w:val="none" w:sz="0" w:space="4" w:color="auto"/>
        </w:pBdr>
        <w:ind w:left="1440" w:right="0" w:hanging="352"/>
        <w:jc w:val="left"/>
        <w:rPr>
          <w:rFonts w:ascii="Calibri" w:eastAsia="Calibri" w:hAnsi="Calibri" w:cs="Calibri"/>
          <w:sz w:val="22"/>
          <w:szCs w:val="22"/>
        </w:rPr>
      </w:pPr>
      <w:r>
        <w:rPr>
          <w:rFonts w:ascii="Calibri" w:eastAsia="Calibri" w:hAnsi="Calibri" w:cs="Calibri"/>
          <w:sz w:val="22"/>
          <w:szCs w:val="22"/>
        </w:rPr>
        <w:t xml:space="preserve">Instructions can be found here: </w:t>
      </w:r>
      <w:hyperlink r:id="rId5" w:history="1">
        <w:r>
          <w:rPr>
            <w:rFonts w:ascii="Calibri" w:eastAsia="Calibri" w:hAnsi="Calibri" w:cs="Calibri"/>
            <w:color w:val="0000FF"/>
            <w:sz w:val="22"/>
            <w:szCs w:val="22"/>
            <w:u w:val="single" w:color="0000FF"/>
          </w:rPr>
          <w:t>https://acl.gov/grants/managing-grant</w:t>
        </w:r>
      </w:hyperlink>
    </w:p>
    <w:p>
      <w:pPr>
        <w:numPr>
          <w:ilvl w:val="0"/>
          <w:numId w:val="1"/>
        </w:numPr>
        <w:pBdr>
          <w:left w:val="none" w:sz="0" w:space="4" w:color="auto"/>
        </w:pBdr>
        <w:ind w:left="720" w:right="0" w:hanging="358"/>
        <w:jc w:val="left"/>
        <w:rPr>
          <w:rFonts w:ascii="Calibri" w:eastAsia="Calibri" w:hAnsi="Calibri" w:cs="Calibri"/>
          <w:sz w:val="22"/>
          <w:szCs w:val="22"/>
        </w:rPr>
      </w:pPr>
      <w:r>
        <w:rPr>
          <w:rFonts w:ascii="Calibri" w:eastAsia="Calibri" w:hAnsi="Calibri" w:cs="Calibri"/>
          <w:sz w:val="22"/>
          <w:szCs w:val="22"/>
        </w:rPr>
        <w:t xml:space="preserve">The </w:t>
      </w:r>
      <w:r>
        <w:rPr>
          <w:rFonts w:ascii="Calibri" w:eastAsia="Calibri" w:hAnsi="Calibri" w:cs="Calibri"/>
          <w:sz w:val="22"/>
          <w:szCs w:val="22"/>
        </w:rPr>
        <w:t xml:space="preserve">OHIC Project Officer </w:t>
      </w:r>
      <w:r>
        <w:rPr>
          <w:rFonts w:ascii="Calibri" w:eastAsia="Calibri" w:hAnsi="Calibri" w:cs="Calibri"/>
          <w:sz w:val="22"/>
          <w:szCs w:val="22"/>
        </w:rPr>
        <w:t xml:space="preserve">will then </w:t>
      </w:r>
      <w:r>
        <w:rPr>
          <w:rFonts w:ascii="Calibri" w:eastAsia="Calibri" w:hAnsi="Calibri" w:cs="Calibri"/>
          <w:sz w:val="22"/>
          <w:szCs w:val="22"/>
        </w:rPr>
        <w:t>review the request to determine program approval of the request</w:t>
      </w:r>
      <w:r>
        <w:rPr>
          <w:rFonts w:ascii="Calibri" w:eastAsia="Calibri" w:hAnsi="Calibri" w:cs="Calibri"/>
          <w:sz w:val="22"/>
          <w:szCs w:val="22"/>
        </w:rPr>
        <w:t xml:space="preserve"> and document appropriately</w:t>
      </w:r>
      <w:r>
        <w:rPr>
          <w:rFonts w:ascii="Calibri" w:eastAsia="Calibri" w:hAnsi="Calibri" w:cs="Calibri"/>
          <w:sz w:val="22"/>
          <w:szCs w:val="22"/>
        </w:rPr>
        <w:t>.</w:t>
      </w:r>
    </w:p>
    <w:p>
      <w:pPr>
        <w:numPr>
          <w:ilvl w:val="0"/>
          <w:numId w:val="1"/>
        </w:numPr>
        <w:pBdr>
          <w:left w:val="none" w:sz="0" w:space="4" w:color="auto"/>
        </w:pBdr>
        <w:spacing w:after="0"/>
        <w:ind w:left="720" w:right="0" w:hanging="358"/>
        <w:jc w:val="left"/>
        <w:rPr>
          <w:rFonts w:ascii="Calibri" w:eastAsia="Calibri" w:hAnsi="Calibri" w:cs="Calibri"/>
          <w:sz w:val="22"/>
          <w:szCs w:val="22"/>
        </w:rPr>
      </w:pPr>
      <w:r>
        <w:rPr>
          <w:rFonts w:ascii="Calibri" w:eastAsia="Calibri" w:hAnsi="Calibri" w:cs="Calibri"/>
          <w:sz w:val="22"/>
          <w:szCs w:val="22"/>
        </w:rPr>
        <w:t>ACL Grant Specialist (GS) must review and process the grantee request.</w:t>
      </w:r>
      <w:r>
        <w:rPr>
          <w:rFonts w:ascii="Calibri" w:eastAsia="Calibri" w:hAnsi="Calibri" w:cs="Calibri"/>
          <w:sz w:val="22"/>
          <w:szCs w:val="22"/>
        </w:rPr>
        <w:t xml:space="preserve">  </w:t>
      </w:r>
      <w:r>
        <w:rPr>
          <w:rFonts w:ascii="Calibri" w:eastAsia="Calibri" w:hAnsi="Calibri" w:cs="Calibri"/>
          <w:sz w:val="22"/>
          <w:szCs w:val="22"/>
        </w:rPr>
        <w:t>If there are any issues with the request the GS may return the amendment to the grantee for revision and resubmission.</w:t>
      </w:r>
      <w:r>
        <w:rPr>
          <w:rFonts w:ascii="Calibri" w:eastAsia="Calibri" w:hAnsi="Calibri" w:cs="Calibri"/>
          <w:sz w:val="22"/>
          <w:szCs w:val="22"/>
        </w:rPr>
        <w:t xml:space="preserve">  </w:t>
      </w:r>
    </w:p>
    <w:p>
      <w:pPr>
        <w:spacing w:before="0" w:after="0"/>
        <w:rPr>
          <w:sz w:val="22"/>
          <w:szCs w:val="22"/>
        </w:rPr>
      </w:pPr>
    </w:p>
    <w:p>
      <w:pPr>
        <w:spacing w:before="0" w:after="0"/>
        <w:rPr>
          <w:sz w:val="22"/>
          <w:szCs w:val="22"/>
        </w:rPr>
      </w:pPr>
    </w:p>
    <w:p>
      <w:pPr>
        <w:spacing w:before="0" w:after="0"/>
        <w:rPr>
          <w:sz w:val="22"/>
          <w:szCs w:val="22"/>
        </w:rPr>
      </w:pPr>
      <w:r>
        <w:rPr>
          <w:rFonts w:ascii="Calibri" w:eastAsia="Calibri" w:hAnsi="Calibri" w:cs="Calibri"/>
          <w:b/>
          <w:bCs/>
          <w:sz w:val="22"/>
          <w:szCs w:val="22"/>
        </w:rPr>
        <w:t xml:space="preserve">Managing </w:t>
      </w:r>
      <w:r>
        <w:rPr>
          <w:rFonts w:ascii="Calibri" w:eastAsia="Calibri" w:hAnsi="Calibri" w:cs="Calibri"/>
          <w:b/>
          <w:bCs/>
          <w:sz w:val="22"/>
          <w:szCs w:val="22"/>
        </w:rPr>
        <w:t>Requests That Do Not Officially Require Prior Approval</w:t>
      </w:r>
    </w:p>
    <w:p>
      <w:pPr>
        <w:spacing w:before="0" w:after="0"/>
        <w:rPr>
          <w:sz w:val="22"/>
          <w:szCs w:val="22"/>
        </w:rPr>
      </w:pPr>
      <w:r>
        <w:rPr>
          <w:rFonts w:ascii="Calibri" w:eastAsia="Calibri" w:hAnsi="Calibri" w:cs="Calibri"/>
          <w:sz w:val="22"/>
          <w:szCs w:val="22"/>
        </w:rPr>
        <w:t xml:space="preserve">OHIC would like any changes </w:t>
      </w:r>
      <w:r>
        <w:rPr>
          <w:rFonts w:ascii="Calibri" w:eastAsia="Calibri" w:hAnsi="Calibri" w:cs="Calibri"/>
          <w:sz w:val="22"/>
          <w:szCs w:val="22"/>
        </w:rPr>
        <w:t>that impact the provision of the services being provided</w:t>
      </w:r>
      <w:r>
        <w:rPr>
          <w:rFonts w:ascii="Calibri" w:eastAsia="Calibri" w:hAnsi="Calibri" w:cs="Calibri"/>
          <w:sz w:val="22"/>
          <w:szCs w:val="22"/>
        </w:rPr>
        <w:t xml:space="preserve"> or the administration of the award </w:t>
      </w:r>
      <w:r>
        <w:rPr>
          <w:rFonts w:ascii="Calibri" w:eastAsia="Calibri" w:hAnsi="Calibri" w:cs="Calibri"/>
          <w:sz w:val="22"/>
          <w:szCs w:val="22"/>
        </w:rPr>
        <w:t xml:space="preserve">to be </w:t>
      </w:r>
      <w:r>
        <w:rPr>
          <w:rFonts w:ascii="Calibri" w:eastAsia="Calibri" w:hAnsi="Calibri" w:cs="Calibri"/>
          <w:sz w:val="22"/>
          <w:szCs w:val="22"/>
        </w:rPr>
        <w:t>docum</w:t>
      </w:r>
      <w:r>
        <w:rPr>
          <w:rFonts w:ascii="Calibri" w:eastAsia="Calibri" w:hAnsi="Calibri" w:cs="Calibri"/>
          <w:sz w:val="22"/>
          <w:szCs w:val="22"/>
        </w:rPr>
        <w:t>ented in GrantSolutions.</w:t>
      </w:r>
      <w:r>
        <w:rPr>
          <w:rFonts w:ascii="Calibri" w:eastAsia="Calibri" w:hAnsi="Calibri" w:cs="Calibri"/>
          <w:sz w:val="22"/>
          <w:szCs w:val="22"/>
        </w:rPr>
        <w:t xml:space="preserve">  </w:t>
      </w:r>
      <w:r>
        <w:rPr>
          <w:rFonts w:ascii="Calibri" w:eastAsia="Calibri" w:hAnsi="Calibri" w:cs="Calibri"/>
          <w:sz w:val="22"/>
          <w:szCs w:val="22"/>
        </w:rPr>
        <w:t>If the change</w:t>
      </w:r>
      <w:r>
        <w:rPr>
          <w:rFonts w:ascii="Calibri" w:eastAsia="Calibri" w:hAnsi="Calibri" w:cs="Calibri"/>
          <w:sz w:val="22"/>
          <w:szCs w:val="22"/>
        </w:rPr>
        <w:t>s</w:t>
      </w:r>
      <w:r>
        <w:rPr>
          <w:rFonts w:ascii="Calibri" w:eastAsia="Calibri" w:hAnsi="Calibri" w:cs="Calibri"/>
          <w:sz w:val="22"/>
          <w:szCs w:val="22"/>
        </w:rPr>
        <w:t xml:space="preserve"> do</w:t>
      </w:r>
      <w:r>
        <w:rPr>
          <w:rFonts w:ascii="Calibri" w:eastAsia="Calibri" w:hAnsi="Calibri" w:cs="Calibri"/>
          <w:sz w:val="22"/>
          <w:szCs w:val="22"/>
        </w:rPr>
        <w:t xml:space="preserve"> not meet the threshold for a required Prior Approval</w:t>
      </w:r>
      <w:r>
        <w:rPr>
          <w:rFonts w:ascii="Calibri" w:eastAsia="Calibri" w:hAnsi="Calibri" w:cs="Calibri"/>
          <w:sz w:val="22"/>
          <w:szCs w:val="22"/>
        </w:rPr>
        <w:t xml:space="preserve"> process outlined above</w:t>
      </w:r>
      <w:r>
        <w:rPr>
          <w:rFonts w:ascii="Calibri" w:eastAsia="Calibri" w:hAnsi="Calibri" w:cs="Calibri"/>
          <w:sz w:val="22"/>
          <w:szCs w:val="22"/>
        </w:rPr>
        <w:t>,</w:t>
      </w:r>
      <w:r>
        <w:rPr>
          <w:rFonts w:ascii="Calibri" w:eastAsia="Calibri" w:hAnsi="Calibri" w:cs="Calibri"/>
          <w:sz w:val="22"/>
          <w:szCs w:val="22"/>
        </w:rPr>
        <w:t xml:space="preserve"> the grantee should </w:t>
      </w:r>
      <w:r>
        <w:rPr>
          <w:rFonts w:ascii="Calibri" w:eastAsia="Calibri" w:hAnsi="Calibri" w:cs="Calibri"/>
          <w:sz w:val="22"/>
          <w:szCs w:val="22"/>
          <w:u w:val="single"/>
        </w:rPr>
        <w:t>not</w:t>
      </w:r>
      <w:r>
        <w:rPr>
          <w:rFonts w:ascii="Calibri" w:eastAsia="Calibri" w:hAnsi="Calibri" w:cs="Calibri"/>
          <w:sz w:val="22"/>
          <w:szCs w:val="22"/>
        </w:rPr>
        <w:t xml:space="preserve"> submit a grant Amendment in GrantSolutions but should instead provide a written overview of the change via a Grant Note in GrantSolutions. </w:t>
      </w:r>
    </w:p>
    <w:p>
      <w:pPr>
        <w:spacing w:before="0" w:after="0"/>
        <w:rPr>
          <w:sz w:val="22"/>
          <w:szCs w:val="22"/>
        </w:rPr>
      </w:pPr>
    </w:p>
    <w:p>
      <w:pPr>
        <w:spacing w:before="0" w:after="0"/>
        <w:rPr>
          <w:sz w:val="22"/>
          <w:szCs w:val="22"/>
        </w:rPr>
      </w:pPr>
      <w:r>
        <w:rPr>
          <w:rFonts w:ascii="Calibri" w:eastAsia="Calibri" w:hAnsi="Calibri" w:cs="Calibri"/>
          <w:sz w:val="22"/>
          <w:szCs w:val="22"/>
          <w:u w:val="single"/>
        </w:rPr>
        <w:t xml:space="preserve">Process: </w:t>
      </w:r>
    </w:p>
    <w:p>
      <w:pPr>
        <w:numPr>
          <w:ilvl w:val="0"/>
          <w:numId w:val="2"/>
        </w:numPr>
        <w:pBdr>
          <w:left w:val="none" w:sz="0" w:space="4" w:color="auto"/>
        </w:pBdr>
        <w:spacing w:before="0"/>
        <w:ind w:left="720" w:right="0" w:hanging="358"/>
        <w:jc w:val="left"/>
        <w:rPr>
          <w:rFonts w:ascii="Calibri" w:eastAsia="Calibri" w:hAnsi="Calibri" w:cs="Calibri"/>
          <w:sz w:val="22"/>
          <w:szCs w:val="22"/>
        </w:rPr>
      </w:pPr>
      <w:r>
        <w:rPr>
          <w:rFonts w:ascii="Calibri" w:eastAsia="Calibri" w:hAnsi="Calibri" w:cs="Calibri"/>
          <w:sz w:val="22"/>
          <w:szCs w:val="22"/>
        </w:rPr>
        <w:t>The grantee should submit a Grant Note to the grant file in GrantSolutions which include</w:t>
      </w:r>
      <w:r>
        <w:rPr>
          <w:rFonts w:ascii="Calibri" w:eastAsia="Calibri" w:hAnsi="Calibri" w:cs="Calibri"/>
          <w:sz w:val="22"/>
          <w:szCs w:val="22"/>
        </w:rPr>
        <w:t>s</w:t>
      </w:r>
      <w:r>
        <w:rPr>
          <w:rFonts w:ascii="Calibri" w:eastAsia="Calibri" w:hAnsi="Calibri" w:cs="Calibri"/>
          <w:sz w:val="22"/>
          <w:szCs w:val="22"/>
        </w:rPr>
        <w:t xml:space="preserve"> the reason for the change, an overview of what is changing</w:t>
      </w:r>
      <w:r>
        <w:rPr>
          <w:rFonts w:ascii="Calibri" w:eastAsia="Calibri" w:hAnsi="Calibri" w:cs="Calibri"/>
          <w:sz w:val="22"/>
          <w:szCs w:val="22"/>
        </w:rPr>
        <w:t xml:space="preserve"> (including programmatic and financial details)</w:t>
      </w:r>
      <w:r>
        <w:rPr>
          <w:rFonts w:ascii="Calibri" w:eastAsia="Calibri" w:hAnsi="Calibri" w:cs="Calibri"/>
          <w:sz w:val="22"/>
          <w:szCs w:val="22"/>
        </w:rPr>
        <w:t>, and the expected result of the change (if applicable).</w:t>
      </w:r>
      <w:r>
        <w:rPr>
          <w:rFonts w:ascii="Calibri" w:eastAsia="Calibri" w:hAnsi="Calibri" w:cs="Calibri"/>
          <w:sz w:val="22"/>
          <w:szCs w:val="22"/>
        </w:rPr>
        <w:t xml:space="preserve">  </w:t>
      </w:r>
    </w:p>
    <w:p>
      <w:pPr>
        <w:numPr>
          <w:ilvl w:val="0"/>
          <w:numId w:val="2"/>
        </w:numPr>
        <w:pBdr>
          <w:left w:val="none" w:sz="0" w:space="4" w:color="auto"/>
        </w:pBdr>
        <w:ind w:left="720" w:right="0" w:hanging="358"/>
        <w:jc w:val="left"/>
        <w:rPr>
          <w:rFonts w:ascii="Calibri" w:eastAsia="Calibri" w:hAnsi="Calibri" w:cs="Calibri"/>
          <w:sz w:val="22"/>
          <w:szCs w:val="22"/>
        </w:rPr>
      </w:pPr>
      <w:r>
        <w:rPr>
          <w:rFonts w:ascii="Calibri" w:eastAsia="Calibri" w:hAnsi="Calibri" w:cs="Calibri"/>
          <w:sz w:val="22"/>
          <w:szCs w:val="22"/>
        </w:rPr>
        <w:t xml:space="preserve">The OHIC Project Officer </w:t>
      </w:r>
      <w:r>
        <w:rPr>
          <w:rFonts w:ascii="Calibri" w:eastAsia="Calibri" w:hAnsi="Calibri" w:cs="Calibri"/>
          <w:sz w:val="22"/>
          <w:szCs w:val="22"/>
        </w:rPr>
        <w:t>will</w:t>
      </w:r>
      <w:r>
        <w:rPr>
          <w:rFonts w:ascii="Calibri" w:eastAsia="Calibri" w:hAnsi="Calibri" w:cs="Calibri"/>
          <w:sz w:val="22"/>
          <w:szCs w:val="22"/>
        </w:rPr>
        <w:t xml:space="preserve"> review the Grant Note, discuss any questions or concerns with the grantee, and provide a corresponding Internal Grant Note</w:t>
      </w:r>
      <w:r>
        <w:rPr>
          <w:rFonts w:ascii="Calibri" w:eastAsia="Calibri" w:hAnsi="Calibri" w:cs="Calibri"/>
          <w:sz w:val="22"/>
          <w:szCs w:val="22"/>
        </w:rPr>
        <w:t xml:space="preserve"> (only viewable by ACL)</w:t>
      </w:r>
      <w:r>
        <w:rPr>
          <w:rFonts w:ascii="Calibri" w:eastAsia="Calibri" w:hAnsi="Calibri" w:cs="Calibri"/>
          <w:sz w:val="22"/>
          <w:szCs w:val="22"/>
        </w:rPr>
        <w:t xml:space="preserve"> to the grant file in GrantSolutions providing concurrence with the change. </w:t>
      </w:r>
      <w:r>
        <w:rPr>
          <w:rFonts w:ascii="Calibri" w:eastAsia="Calibri" w:hAnsi="Calibri" w:cs="Calibri"/>
          <w:sz w:val="22"/>
          <w:szCs w:val="22"/>
        </w:rPr>
        <w:t xml:space="preserve"> </w:t>
      </w:r>
      <w:r>
        <w:rPr>
          <w:rFonts w:ascii="Calibri" w:eastAsia="Calibri" w:hAnsi="Calibri" w:cs="Calibri"/>
          <w:sz w:val="22"/>
          <w:szCs w:val="22"/>
        </w:rPr>
        <w:t xml:space="preserve">The OHIC Project Officer will also notify the grantee of the concurrence of the change via email. </w:t>
      </w:r>
      <w:r>
        <w:rPr>
          <w:rFonts w:ascii="Calibri" w:eastAsia="Calibri" w:hAnsi="Calibri" w:cs="Calibri"/>
          <w:sz w:val="22"/>
          <w:szCs w:val="22"/>
        </w:rPr>
        <w:t xml:space="preserve"> </w:t>
      </w:r>
    </w:p>
    <w:p>
      <w:pPr>
        <w:numPr>
          <w:ilvl w:val="0"/>
          <w:numId w:val="2"/>
        </w:numPr>
        <w:pBdr>
          <w:left w:val="none" w:sz="0" w:space="4" w:color="auto"/>
        </w:pBdr>
        <w:spacing w:after="0"/>
        <w:ind w:left="720" w:right="0" w:hanging="358"/>
        <w:jc w:val="left"/>
        <w:rPr>
          <w:rFonts w:ascii="Calibri" w:eastAsia="Calibri" w:hAnsi="Calibri" w:cs="Calibri"/>
          <w:sz w:val="22"/>
          <w:szCs w:val="22"/>
        </w:rPr>
      </w:pPr>
      <w:r>
        <w:rPr>
          <w:rFonts w:ascii="Calibri" w:eastAsia="Calibri" w:hAnsi="Calibri" w:cs="Calibri"/>
          <w:sz w:val="22"/>
          <w:szCs w:val="22"/>
        </w:rPr>
        <w:t xml:space="preserve">If there are concerns with the </w:t>
      </w:r>
      <w:r>
        <w:rPr>
          <w:rFonts w:ascii="Calibri" w:eastAsia="Calibri" w:hAnsi="Calibri" w:cs="Calibri"/>
          <w:sz w:val="22"/>
          <w:szCs w:val="22"/>
        </w:rPr>
        <w:t>proposal</w:t>
      </w:r>
      <w:r>
        <w:rPr>
          <w:rFonts w:ascii="Calibri" w:eastAsia="Calibri" w:hAnsi="Calibri" w:cs="Calibri"/>
          <w:sz w:val="22"/>
          <w:szCs w:val="22"/>
        </w:rPr>
        <w:t>,</w:t>
      </w:r>
      <w:r>
        <w:rPr>
          <w:rFonts w:ascii="Calibri" w:eastAsia="Calibri" w:hAnsi="Calibri" w:cs="Calibri"/>
          <w:sz w:val="22"/>
          <w:szCs w:val="22"/>
        </w:rPr>
        <w:t xml:space="preserve"> the Project Officer will work with the </w:t>
      </w:r>
      <w:r>
        <w:rPr>
          <w:rFonts w:ascii="Calibri" w:eastAsia="Calibri" w:hAnsi="Calibri" w:cs="Calibri"/>
          <w:sz w:val="22"/>
          <w:szCs w:val="22"/>
        </w:rPr>
        <w:t xml:space="preserve">grantee to address </w:t>
      </w:r>
      <w:r>
        <w:rPr>
          <w:rFonts w:ascii="Calibri" w:eastAsia="Calibri" w:hAnsi="Calibri" w:cs="Calibri"/>
          <w:sz w:val="22"/>
          <w:szCs w:val="22"/>
        </w:rPr>
        <w:t xml:space="preserve">those concerns </w:t>
      </w:r>
      <w:r>
        <w:rPr>
          <w:rFonts w:ascii="Calibri" w:eastAsia="Calibri" w:hAnsi="Calibri" w:cs="Calibri"/>
          <w:sz w:val="22"/>
          <w:szCs w:val="22"/>
        </w:rPr>
        <w:t>and document the additional adjustments t</w:t>
      </w:r>
      <w:r>
        <w:rPr>
          <w:rFonts w:ascii="Calibri" w:eastAsia="Calibri" w:hAnsi="Calibri" w:cs="Calibri"/>
          <w:sz w:val="22"/>
          <w:szCs w:val="22"/>
        </w:rPr>
        <w:t>o the request via Grant Notes.</w:t>
      </w:r>
      <w:r>
        <w:rPr>
          <w:rFonts w:ascii="Calibri" w:eastAsia="Calibri" w:hAnsi="Calibri" w:cs="Calibri"/>
          <w:sz w:val="22"/>
          <w:szCs w:val="22"/>
        </w:rPr>
        <w:t xml:space="preserve">  </w:t>
      </w:r>
      <w:r>
        <w:rPr>
          <w:rFonts w:ascii="Calibri" w:eastAsia="Calibri" w:hAnsi="Calibri" w:cs="Calibri"/>
          <w:sz w:val="22"/>
          <w:szCs w:val="22"/>
        </w:rPr>
        <w:t xml:space="preserve">  </w:t>
      </w:r>
    </w:p>
    <w:p>
      <w:pPr>
        <w:spacing w:before="0" w:after="0"/>
        <w:rPr>
          <w:sz w:val="22"/>
          <w:szCs w:val="22"/>
        </w:rPr>
      </w:pPr>
    </w:p>
    <w:p>
      <w:pPr>
        <w:spacing w:before="0" w:after="160" w:line="259" w:lineRule="auto"/>
      </w:pPr>
    </w:p>
    <w:sectPr>
      <w:type w:val="nextPage"/>
      <w:pgSz w:w="12240" w:h="15840"/>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hhs.gov/sites/default/files/grants/grants/policies-regulations/hhsgps107.pdf" TargetMode="External" /><Relationship Id="rId5" Type="http://schemas.openxmlformats.org/officeDocument/2006/relationships/hyperlink" Target="https://acl.gov/grants/managing-grant" TargetMode="Externa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